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47C62">
      <w:pPr>
        <w:pStyle w:val="38"/>
        <w:jc w:val="center"/>
      </w:pPr>
      <w:r>
        <w:rPr>
          <w:rFonts w:hint="eastAsia"/>
        </w:rPr>
        <w:t>隐私保护声明</w:t>
      </w:r>
    </w:p>
    <w:p w14:paraId="70D2FF12">
      <w:pPr>
        <w:pStyle w:val="42"/>
      </w:pPr>
      <w:r>
        <w:t>总则</w:t>
      </w:r>
    </w:p>
    <w:p w14:paraId="69904F12">
      <w:pPr>
        <w:rPr>
          <w:rFonts w:asciiTheme="minorEastAsia" w:hAnsiTheme="minorEastAsia"/>
          <w:szCs w:val="21"/>
        </w:rPr>
      </w:pPr>
      <w:r>
        <w:rPr>
          <w:rFonts w:asciiTheme="minorEastAsia" w:hAnsiTheme="minorEastAsia"/>
          <w:szCs w:val="21"/>
        </w:rPr>
        <w:t>感谢您选择和使用深圳市瑞</w:t>
      </w:r>
      <w:r>
        <w:rPr>
          <w:rFonts w:hint="eastAsia" w:asciiTheme="minorEastAsia" w:hAnsiTheme="minorEastAsia"/>
          <w:szCs w:val="21"/>
        </w:rPr>
        <w:t>雨</w:t>
      </w:r>
      <w:r>
        <w:rPr>
          <w:rFonts w:asciiTheme="minorEastAsia" w:hAnsiTheme="minorEastAsia"/>
          <w:szCs w:val="21"/>
        </w:rPr>
        <w:t>科技股份有限公司的相关服务。 </w:t>
      </w:r>
    </w:p>
    <w:p w14:paraId="6036575A">
      <w:pPr>
        <w:rPr>
          <w:rFonts w:asciiTheme="minorEastAsia" w:hAnsiTheme="minorEastAsia"/>
          <w:szCs w:val="21"/>
        </w:rPr>
      </w:pPr>
      <w:r>
        <w:rPr>
          <w:rFonts w:asciiTheme="minorEastAsia" w:hAnsiTheme="minorEastAsia"/>
          <w:szCs w:val="21"/>
        </w:rPr>
        <w:t>为方便您注册、登录、使用相关服务，以及为您提供更加个性化的用户体验和服务，您在使用深圳市瑞</w:t>
      </w:r>
      <w:r>
        <w:rPr>
          <w:rFonts w:hint="eastAsia" w:asciiTheme="minorEastAsia" w:hAnsiTheme="minorEastAsia"/>
          <w:szCs w:val="21"/>
        </w:rPr>
        <w:t>雨</w:t>
      </w:r>
      <w:r>
        <w:rPr>
          <w:rFonts w:asciiTheme="minorEastAsia" w:hAnsiTheme="minorEastAsia"/>
          <w:szCs w:val="21"/>
        </w:rPr>
        <w:t>科技股份有限公司（以下简称“瑞</w:t>
      </w:r>
      <w:r>
        <w:rPr>
          <w:rFonts w:hint="eastAsia" w:asciiTheme="minorEastAsia" w:hAnsiTheme="minorEastAsia"/>
          <w:szCs w:val="21"/>
        </w:rPr>
        <w:t>雨</w:t>
      </w:r>
      <w:r>
        <w:rPr>
          <w:rFonts w:asciiTheme="minorEastAsia" w:hAnsiTheme="minorEastAsia"/>
          <w:szCs w:val="21"/>
        </w:rPr>
        <w:t>”或“我们”）服务时，我们可能会收集和使用您的相关信息。瑞</w:t>
      </w:r>
      <w:r>
        <w:rPr>
          <w:rFonts w:hint="eastAsia" w:asciiTheme="minorEastAsia" w:hAnsiTheme="minorEastAsia"/>
          <w:szCs w:val="21"/>
        </w:rPr>
        <w:t>雨</w:t>
      </w:r>
      <w:r>
        <w:rPr>
          <w:rFonts w:asciiTheme="minorEastAsia" w:hAnsiTheme="minorEastAsia"/>
          <w:szCs w:val="21"/>
        </w:rPr>
        <w:t>非常重视用户信息的保护，我们将按照法律法规要求，采取相应的安全保护措施。我们希望通过本《隐私保护声明》（以下简称“本声明”）向您说明，在您使用瑞</w:t>
      </w:r>
      <w:r>
        <w:rPr>
          <w:rFonts w:hint="eastAsia" w:asciiTheme="minorEastAsia" w:hAnsiTheme="minorEastAsia"/>
          <w:szCs w:val="21"/>
        </w:rPr>
        <w:t>雨</w:t>
      </w:r>
      <w:r>
        <w:rPr>
          <w:rFonts w:asciiTheme="minorEastAsia" w:hAnsiTheme="minorEastAsia"/>
          <w:szCs w:val="21"/>
        </w:rPr>
        <w:t>提供的产品、服务时，我们如何收集、使用、存储和共享您的信息，以及我们为您提供的访问、更新、控制和保护这些信息的方法。  本声明与您所使用的</w:t>
      </w:r>
      <w:r>
        <w:rPr>
          <w:rFonts w:hint="eastAsia" w:asciiTheme="minorEastAsia" w:hAnsiTheme="minorEastAsia"/>
          <w:szCs w:val="21"/>
        </w:rPr>
        <w:t>瑞雨</w:t>
      </w:r>
      <w:r>
        <w:rPr>
          <w:rFonts w:asciiTheme="minorEastAsia" w:hAnsiTheme="minorEastAsia"/>
          <w:szCs w:val="21"/>
        </w:rPr>
        <w:t>服务息息相关，希望您仔细阅读。您以在线勾选等任何方式确认接受本声明或使用瑞</w:t>
      </w:r>
      <w:r>
        <w:rPr>
          <w:rFonts w:hint="eastAsia" w:asciiTheme="minorEastAsia" w:hAnsiTheme="minorEastAsia"/>
          <w:szCs w:val="21"/>
        </w:rPr>
        <w:t>雨</w:t>
      </w:r>
      <w:r>
        <w:rPr>
          <w:rFonts w:asciiTheme="minorEastAsia" w:hAnsiTheme="minorEastAsia"/>
          <w:szCs w:val="21"/>
        </w:rPr>
        <w:t>云服务的，即视为您已充分阅读、理解并同意接受本声明的约束，本声明即在您与瑞</w:t>
      </w:r>
      <w:r>
        <w:rPr>
          <w:rFonts w:hint="eastAsia" w:asciiTheme="minorEastAsia" w:hAnsiTheme="minorEastAsia"/>
          <w:szCs w:val="21"/>
        </w:rPr>
        <w:t>雨</w:t>
      </w:r>
      <w:r>
        <w:rPr>
          <w:rFonts w:asciiTheme="minorEastAsia" w:hAnsiTheme="minorEastAsia"/>
          <w:szCs w:val="21"/>
        </w:rPr>
        <w:t>之间产生法律效力。 </w:t>
      </w:r>
    </w:p>
    <w:p w14:paraId="1FC21487">
      <w:pPr>
        <w:pStyle w:val="42"/>
      </w:pPr>
      <w:r>
        <w:t>一  本声明的适用范围</w:t>
      </w:r>
    </w:p>
    <w:p w14:paraId="739A4A0B">
      <w:pPr>
        <w:rPr>
          <w:rFonts w:asciiTheme="minorEastAsia" w:hAnsiTheme="minorEastAsia"/>
        </w:rPr>
      </w:pPr>
      <w:r>
        <w:rPr>
          <w:rFonts w:asciiTheme="minorEastAsia" w:hAnsiTheme="minorEastAsia"/>
        </w:rPr>
        <w:t>1.1 本声明适用于深圳市</w:t>
      </w:r>
      <w:r>
        <w:rPr>
          <w:rFonts w:hint="eastAsia" w:asciiTheme="minorEastAsia" w:hAnsiTheme="minorEastAsia"/>
        </w:rPr>
        <w:t>瑞雨</w:t>
      </w:r>
      <w:r>
        <w:rPr>
          <w:rFonts w:asciiTheme="minorEastAsia" w:hAnsiTheme="minorEastAsia"/>
        </w:rPr>
        <w:t>科技股份有限公司通过</w:t>
      </w:r>
      <w:r>
        <w:rPr>
          <w:rFonts w:hint="eastAsia" w:asciiTheme="minorEastAsia" w:hAnsiTheme="minorEastAsia"/>
        </w:rPr>
        <w:t>瑞雨</w:t>
      </w:r>
      <w:r>
        <w:rPr>
          <w:rFonts w:asciiTheme="minorEastAsia" w:hAnsiTheme="minorEastAsia"/>
        </w:rPr>
        <w:t>官网以及</w:t>
      </w:r>
      <w:r>
        <w:rPr>
          <w:rFonts w:hint="eastAsia" w:asciiTheme="minorEastAsia" w:hAnsiTheme="minorEastAsia"/>
        </w:rPr>
        <w:t>瑞雨</w:t>
      </w:r>
      <w:r>
        <w:rPr>
          <w:rFonts w:asciiTheme="minorEastAsia" w:hAnsiTheme="minorEastAsia"/>
        </w:rPr>
        <w:t>其他平台（简称本“平台”）提供的产品和服务，本声明另有约定除外。 </w:t>
      </w:r>
    </w:p>
    <w:p w14:paraId="01178162">
      <w:pPr>
        <w:rPr>
          <w:rFonts w:asciiTheme="minorEastAsia" w:hAnsiTheme="minorEastAsia"/>
        </w:rPr>
      </w:pPr>
      <w:r>
        <w:rPr>
          <w:rFonts w:asciiTheme="minorEastAsia" w:hAnsiTheme="minorEastAsia"/>
        </w:rPr>
        <w:t>1.2 本声明不适用于其他第三方向您提供的产品和服务，例如</w:t>
      </w:r>
      <w:r>
        <w:rPr>
          <w:rFonts w:hint="eastAsia" w:asciiTheme="minorEastAsia" w:hAnsiTheme="minorEastAsia"/>
        </w:rPr>
        <w:t>瑞雨</w:t>
      </w:r>
      <w:r>
        <w:rPr>
          <w:rFonts w:asciiTheme="minorEastAsia" w:hAnsiTheme="minorEastAsia"/>
        </w:rPr>
        <w:t>云市场上的服务商（即卖家）向您提供产品或服务时，需由您与服务商另行确定有关信息、数据等的使用政策、服务协议等。 </w:t>
      </w:r>
    </w:p>
    <w:p w14:paraId="7DCB49F7">
      <w:pPr>
        <w:rPr>
          <w:rFonts w:asciiTheme="minorEastAsia" w:hAnsiTheme="minorEastAsia"/>
        </w:rPr>
      </w:pPr>
      <w:r>
        <w:rPr>
          <w:rFonts w:asciiTheme="minorEastAsia" w:hAnsiTheme="minorEastAsia"/>
        </w:rPr>
        <w:t>1.3 本声明适用于您注册</w:t>
      </w:r>
      <w:r>
        <w:rPr>
          <w:rFonts w:hint="eastAsia" w:asciiTheme="minorEastAsia" w:hAnsiTheme="minorEastAsia"/>
        </w:rPr>
        <w:t>瑞雨</w:t>
      </w:r>
      <w:r>
        <w:rPr>
          <w:rFonts w:asciiTheme="minorEastAsia" w:hAnsiTheme="minorEastAsia"/>
        </w:rPr>
        <w:t>账户所提交的所有信息、资料等，以及您使用</w:t>
      </w:r>
      <w:r>
        <w:rPr>
          <w:rFonts w:hint="eastAsia" w:asciiTheme="minorEastAsia" w:hAnsiTheme="minorEastAsia"/>
        </w:rPr>
        <w:t>瑞雨</w:t>
      </w:r>
      <w:r>
        <w:rPr>
          <w:rFonts w:asciiTheme="minorEastAsia" w:hAnsiTheme="minorEastAsia"/>
        </w:rPr>
        <w:t>服务时提交的或</w:t>
      </w:r>
      <w:r>
        <w:rPr>
          <w:rFonts w:hint="eastAsia" w:asciiTheme="minorEastAsia" w:hAnsiTheme="minorEastAsia"/>
        </w:rPr>
        <w:t>瑞雨</w:t>
      </w:r>
      <w:r>
        <w:rPr>
          <w:rFonts w:asciiTheme="minorEastAsia" w:hAnsiTheme="minorEastAsia"/>
        </w:rPr>
        <w:t>为了向您提供服务而收集的信息（客户数据除外），前述信息统称为“用户信息”。例如，名称、营业执照、身份证号码、联系方式等。</w:t>
      </w:r>
    </w:p>
    <w:p w14:paraId="7AE17FDD">
      <w:pPr>
        <w:rPr>
          <w:rFonts w:asciiTheme="minorEastAsia" w:hAnsiTheme="minorEastAsia"/>
        </w:rPr>
      </w:pPr>
      <w:r>
        <w:rPr>
          <w:rFonts w:asciiTheme="minorEastAsia" w:hAnsiTheme="minorEastAsia"/>
        </w:rPr>
        <w:t>1.4 客户数据是指您使用</w:t>
      </w:r>
      <w:r>
        <w:rPr>
          <w:rFonts w:hint="eastAsia" w:asciiTheme="minorEastAsia" w:hAnsiTheme="minorEastAsia"/>
        </w:rPr>
        <w:t>瑞雨</w:t>
      </w:r>
      <w:r>
        <w:rPr>
          <w:rFonts w:asciiTheme="minorEastAsia" w:hAnsiTheme="minorEastAsia"/>
        </w:rPr>
        <w:t>服务过程中以加工、上传、下载、传输、存储，或者以分析、分发等任何方式处理的各类数据，包括但不限于您在日常经营活动中所收集、产生的用户的个人信息等。 </w:t>
      </w:r>
    </w:p>
    <w:p w14:paraId="37F345AF">
      <w:pPr>
        <w:rPr>
          <w:rFonts w:asciiTheme="minorEastAsia" w:hAnsiTheme="minorEastAsia"/>
        </w:rPr>
      </w:pPr>
      <w:r>
        <w:rPr>
          <w:rFonts w:asciiTheme="minorEastAsia" w:hAnsiTheme="minorEastAsia"/>
        </w:rPr>
        <w:t>1.5您应确保客户数据是依法收集、使用（包括但不限于委托处理等）的，您不会也不曾以任何方式侵犯任何个人或实体的合法权利。因您的客户数据来源、内容或使用方式违反法律法规、部门规章或国家政策而造成的全部结果及责任均由您自行承担。</w:t>
      </w:r>
    </w:p>
    <w:p w14:paraId="0AC522EB">
      <w:pPr>
        <w:rPr>
          <w:rFonts w:asciiTheme="minorEastAsia" w:hAnsiTheme="minorEastAsia"/>
        </w:rPr>
      </w:pPr>
      <w:r>
        <w:rPr>
          <w:rFonts w:asciiTheme="minorEastAsia" w:hAnsiTheme="minorEastAsia"/>
        </w:rPr>
        <w:t>1.6您保证有权使用</w:t>
      </w:r>
      <w:r>
        <w:rPr>
          <w:rFonts w:hint="eastAsia" w:asciiTheme="minorEastAsia" w:hAnsiTheme="minorEastAsia"/>
        </w:rPr>
        <w:t>瑞雨</w:t>
      </w:r>
      <w:r>
        <w:rPr>
          <w:rFonts w:asciiTheme="minorEastAsia" w:hAnsiTheme="minorEastAsia"/>
        </w:rPr>
        <w:t>服务对客户数据进行存储、传输、分析和分发等任何处理，我们将按照您的指令、委托处理您的客户数据。除按与您协商一致或执行明确的法律法规要求外，不对您的客户数据进行任何非授权的使用或披露。 </w:t>
      </w:r>
    </w:p>
    <w:p w14:paraId="47D94AC4">
      <w:pPr>
        <w:rPr>
          <w:rFonts w:asciiTheme="minorEastAsia" w:hAnsiTheme="minorEastAsia"/>
        </w:rPr>
      </w:pPr>
      <w:r>
        <w:rPr>
          <w:rFonts w:asciiTheme="minorEastAsia" w:hAnsiTheme="minorEastAsia"/>
        </w:rPr>
        <w:t>1.7您理解并同意，中国及其他国家、地区可能对数据存储、出境等有相关的规定，在您使用</w:t>
      </w:r>
      <w:r>
        <w:rPr>
          <w:rFonts w:hint="eastAsia" w:asciiTheme="minorEastAsia" w:hAnsiTheme="minorEastAsia"/>
        </w:rPr>
        <w:t>瑞雨</w:t>
      </w:r>
      <w:r>
        <w:rPr>
          <w:rFonts w:asciiTheme="minorEastAsia" w:hAnsiTheme="minorEastAsia"/>
        </w:rPr>
        <w:t>服务对客户数据进行存储、传输等操作前，您应当遵照相关地区适用的法律法规进行充分、必要的评估、审批，确保符合相关规定。 </w:t>
      </w:r>
    </w:p>
    <w:p w14:paraId="76162049">
      <w:pPr>
        <w:rPr>
          <w:rFonts w:asciiTheme="minorEastAsia" w:hAnsiTheme="minorEastAsia"/>
        </w:rPr>
      </w:pPr>
      <w:r>
        <w:rPr>
          <w:rFonts w:asciiTheme="minorEastAsia" w:hAnsiTheme="minorEastAsia"/>
        </w:rPr>
        <w:t>1.8您可以通过《用户服务协议》知悉更多关于客户数据的相关政策。 </w:t>
      </w:r>
    </w:p>
    <w:p w14:paraId="49E17D9D">
      <w:pPr>
        <w:rPr>
          <w:rFonts w:asciiTheme="minorEastAsia" w:hAnsiTheme="minorEastAsia"/>
        </w:rPr>
      </w:pPr>
      <w:r>
        <w:rPr>
          <w:rFonts w:asciiTheme="minorEastAsia" w:hAnsiTheme="minorEastAsia"/>
        </w:rPr>
        <w:t>1.9 您使用的具体</w:t>
      </w:r>
      <w:r>
        <w:rPr>
          <w:rFonts w:hint="eastAsia" w:asciiTheme="minorEastAsia" w:hAnsiTheme="minorEastAsia"/>
        </w:rPr>
        <w:t>瑞雨</w:t>
      </w:r>
      <w:r>
        <w:rPr>
          <w:rFonts w:asciiTheme="minorEastAsia" w:hAnsiTheme="minorEastAsia"/>
        </w:rPr>
        <w:t>服务若对用户信息等有其他需求的，我们将通过服务规则向您说明，请您根据服务规则的内容决定是否使用相关服务。 </w:t>
      </w:r>
    </w:p>
    <w:p w14:paraId="6A9CDBDB">
      <w:pPr>
        <w:pStyle w:val="42"/>
      </w:pPr>
      <w:r>
        <w:t>二  我们收集的信息</w:t>
      </w:r>
    </w:p>
    <w:p w14:paraId="1EAB4903">
      <w:r>
        <w:t>2.1 我们可能通过以下几种方式收集您的信息： </w:t>
      </w:r>
    </w:p>
    <w:p w14:paraId="2C1CB382">
      <w:r>
        <w:t>2.1.1 您主动提交，例如您或您授权的主体在注册账号、完善信息等情况下填写、上传的相应信息。 </w:t>
      </w:r>
    </w:p>
    <w:p w14:paraId="641F5DA3">
      <w:r>
        <w:t>2.1.2 我们的员工或者合作伙伴代为提交、记录的信息，例如您委托特定服务商在</w:t>
      </w:r>
      <w:r>
        <w:rPr>
          <w:rFonts w:hint="eastAsia"/>
        </w:rPr>
        <w:t>瑞雨</w:t>
      </w:r>
      <w:r>
        <w:t>系统中填写、上传的您的相应信息。 </w:t>
      </w:r>
    </w:p>
    <w:p w14:paraId="22582722">
      <w:r>
        <w:t>2.1.3 我们在您使用我们的服务过程中以主动收集或产生相应的记录等方式收集的信息，例如在您登录</w:t>
      </w:r>
      <w:r>
        <w:rPr>
          <w:rFonts w:hint="eastAsia"/>
        </w:rPr>
        <w:t>瑞雨</w:t>
      </w:r>
      <w:r>
        <w:t>账号时后台记录下的登录时间，您使用特定</w:t>
      </w:r>
      <w:r>
        <w:rPr>
          <w:rFonts w:hint="eastAsia"/>
        </w:rPr>
        <w:t>瑞雨</w:t>
      </w:r>
      <w:r>
        <w:t>服务的操作记录等。</w:t>
      </w:r>
    </w:p>
    <w:p w14:paraId="2AE212ED">
      <w:r>
        <w:t>2.2 注册信息：为完成</w:t>
      </w:r>
      <w:r>
        <w:rPr>
          <w:rFonts w:hint="eastAsia"/>
        </w:rPr>
        <w:t>瑞雨</w:t>
      </w:r>
      <w:r>
        <w:t>账号的注册，您需要根据您选择的注册方式提交真实、合法、有效的信息，设置、确认登录密码等，包括但不限于</w:t>
      </w:r>
      <w:r>
        <w:rPr>
          <w:rFonts w:hint="eastAsia"/>
        </w:rPr>
        <w:t>个人用户需提供的</w:t>
      </w:r>
      <w:r>
        <w:t>微信号码、QQ号码、电子邮箱、用户名、姓名</w:t>
      </w:r>
      <w:r>
        <w:rPr>
          <w:rFonts w:hint="eastAsia"/>
        </w:rPr>
        <w:t>，企业客户需提供的</w:t>
      </w:r>
      <w:r>
        <w:t>名称、联系人、联系电话、联系地址、银行账户信息、工商登记信息等。 </w:t>
      </w:r>
    </w:p>
    <w:p w14:paraId="3DFCE431">
      <w:r>
        <w:t>2.3 平台账号的信息：如果您使用其他平台的账号登录</w:t>
      </w:r>
      <w:r>
        <w:rPr>
          <w:rFonts w:hint="eastAsia"/>
        </w:rPr>
        <w:t>瑞雨</w:t>
      </w:r>
      <w:r>
        <w:t>平台或将其他平台的账号与</w:t>
      </w:r>
      <w:r>
        <w:rPr>
          <w:rFonts w:hint="eastAsia"/>
        </w:rPr>
        <w:t>瑞雨</w:t>
      </w:r>
      <w:r>
        <w:t>账号进行关联、绑定，您将授权</w:t>
      </w:r>
      <w:r>
        <w:rPr>
          <w:rFonts w:hint="eastAsia"/>
        </w:rPr>
        <w:t>瑞雨</w:t>
      </w:r>
      <w:r>
        <w:t>获得您其他平台账号的相关信息，例如微信号码、QQ 号码、邮箱地址、手机号码、昵称、头像、性别等。若您通过其他平台登录或者以账号关联等方式使用</w:t>
      </w:r>
      <w:r>
        <w:rPr>
          <w:rFonts w:hint="eastAsia"/>
        </w:rPr>
        <w:t>瑞雨</w:t>
      </w:r>
      <w:r>
        <w:t>服务，且该类您所使用的服务要求进行实名认证的，您需要在</w:t>
      </w:r>
      <w:r>
        <w:rPr>
          <w:rFonts w:hint="eastAsia"/>
        </w:rPr>
        <w:t>瑞雨</w:t>
      </w:r>
      <w:r>
        <w:t>平台另行进行实名认证或者将原有的实名认证信息同步授权给</w:t>
      </w:r>
      <w:r>
        <w:rPr>
          <w:rFonts w:hint="eastAsia"/>
        </w:rPr>
        <w:t>瑞雨</w:t>
      </w:r>
      <w:r>
        <w:t>，以便顺利使用该类服务。 </w:t>
      </w:r>
    </w:p>
    <w:p w14:paraId="29CAFA54">
      <w:r>
        <w:t>2.4 实名认证信息：</w:t>
      </w:r>
      <w:r>
        <w:rPr>
          <w:rFonts w:hint="eastAsia"/>
        </w:rPr>
        <w:t>根据中国相关法律规定要求，</w:t>
      </w:r>
      <w:r>
        <w:t>为防范帐号盗用、冒用、恶意注册以及为避免不法分子利用匿名账户从事网络诈骗活动，建议您提供实名认证所对应的信息，例如姓名、身份证、名称、营业执照、对公银行账号、通讯地址、行业信息、手机号、人脸信息、联系方式等。需说明的是，我们并未收集、使用、存储相关原始生物识别信息，仅根据阿里云实名认证服务反馈的验证结果对您的身份信息进行确认。实名认证是判断账号归属的重要依据，为了您的账号安全，请务必审慎选择认证方式，提交合法、真实、有效的信息，</w:t>
      </w:r>
      <w:r>
        <w:rPr>
          <w:rFonts w:hint="eastAsia"/>
        </w:rPr>
        <w:t>如未提供相关信息，可能会对您使用本平台云桌面服务造成影响</w:t>
      </w:r>
      <w:r>
        <w:t>。 </w:t>
      </w:r>
    </w:p>
    <w:p w14:paraId="6AF229C7">
      <w:r>
        <w:t>2.5 信息变更：注册和管理账号涉及的信息与您管理、使用</w:t>
      </w:r>
      <w:r>
        <w:rPr>
          <w:rFonts w:hint="eastAsia"/>
        </w:rPr>
        <w:t>瑞雨</w:t>
      </w:r>
      <w:r>
        <w:t>账号、</w:t>
      </w:r>
      <w:r>
        <w:rPr>
          <w:rFonts w:hint="eastAsia"/>
        </w:rPr>
        <w:t>瑞雨</w:t>
      </w:r>
      <w:r>
        <w:t>服务等紧密相关（例如验证您的身份等），请您务必谨慎确认和维护；前述信息发生变化时，请及时进行更改，例如发生管理人员变动时，应提前对账号密码、联系人、联系电话等进行变更。</w:t>
      </w:r>
    </w:p>
    <w:p w14:paraId="67399926">
      <w:r>
        <w:t>2.6 为提供持续服务和保证服务质量所需，在您使用</w:t>
      </w:r>
      <w:r>
        <w:rPr>
          <w:rFonts w:hint="eastAsia"/>
        </w:rPr>
        <w:t>瑞雨</w:t>
      </w:r>
      <w:r>
        <w:t>服务期间，我们将记录并保存您登录和使用服务的相关信息（但不会包含进入该服务后的操作），包括但不限于： </w:t>
      </w:r>
    </w:p>
    <w:p w14:paraId="27B52956">
      <w:r>
        <w:t>（1）操作记录，我们会接收并记录您使用</w:t>
      </w:r>
      <w:r>
        <w:rPr>
          <w:rFonts w:hint="eastAsia"/>
        </w:rPr>
        <w:t>瑞雨</w:t>
      </w:r>
      <w:r>
        <w:t>服务的操作记录及相关信息，例如身份 ID、操作时间、操作的对象信息（资源 ID、区域、所属产品等）、IP 地址、浏览器的类型、使用的语言、设备型号、操作系统版本及网页浏览/检索记录等。 </w:t>
      </w:r>
    </w:p>
    <w:p w14:paraId="6BFF9C9C">
      <w:r>
        <w:t>（2）合同信息，如果您需要申请线下交付或进行产品测试等，为履行合同所必需，您应提供联系人、联系方式、地址、开票信息、订单等必要信息。 </w:t>
      </w:r>
    </w:p>
    <w:p w14:paraId="4827FABE">
      <w:r>
        <w:t>（3）其他信息，例如咨询沟通记录等。</w:t>
      </w:r>
    </w:p>
    <w:p w14:paraId="40CB1E6B">
      <w:r>
        <w:t>（4）当</w:t>
      </w:r>
      <w:r>
        <w:rPr>
          <w:rFonts w:hint="eastAsia"/>
        </w:rPr>
        <w:t>您</w:t>
      </w:r>
      <w:r>
        <w:t>使用</w:t>
      </w:r>
      <w:r>
        <w:rPr>
          <w:rFonts w:hint="eastAsia"/>
        </w:rPr>
        <w:t>青椒云桌面客户端</w:t>
      </w:r>
      <w:r>
        <w:t>、网页端时会采集</w:t>
      </w:r>
      <w:r>
        <w:rPr>
          <w:rFonts w:hint="eastAsia"/>
        </w:rPr>
        <w:t>您</w:t>
      </w:r>
      <w:r>
        <w:t>的：设备制造商、设备型号、操作系统、操作系统版本、屏幕高度、屏幕宽度、网络类型、设备 ID、CPU信息、GPU信息、内存大小、应用版本、浏览器、浏览器版本。 </w:t>
      </w:r>
    </w:p>
    <w:p w14:paraId="4B5ACF14">
      <w:pPr>
        <w:pStyle w:val="42"/>
      </w:pPr>
      <w:r>
        <w:t>三  我们如何使用 Cookie 及相关技术</w:t>
      </w:r>
    </w:p>
    <w:p w14:paraId="75C714CB">
      <w:r>
        <w:t>3.1 我们可能会通过Cookie和其他相关技术收集和使用您的信息。我们使用Cookie的具体用途包括：</w:t>
      </w:r>
    </w:p>
    <w:p w14:paraId="7175AA7A">
      <w:r>
        <w:t>3.1.1 记住您的身份。例如：Cookie有助于我们辨认您作为我们的注册用户的身份。 </w:t>
      </w:r>
    </w:p>
    <w:p w14:paraId="4A19F88A">
      <w:r>
        <w:t>3.1.2 分析您使用我们服务的情况，以便为您提供更加周到的个性化服务，包括但不限定制化页面、推荐等。 </w:t>
      </w:r>
    </w:p>
    <w:p w14:paraId="6160A777">
      <w:r>
        <w:t>3.2 您可以通过浏览器设置拒绝或管理Cookie。但请注意，如果停用Cookie，您有可能无法享受最佳的服务体验，某些功能的可用性可能会受到影响。 </w:t>
      </w:r>
    </w:p>
    <w:p w14:paraId="54055832">
      <w:r>
        <w:t>3.3 通过</w:t>
      </w:r>
      <w:r>
        <w:rPr>
          <w:rFonts w:hint="eastAsia"/>
        </w:rPr>
        <w:t>瑞雨</w:t>
      </w:r>
      <w:r>
        <w:t>Cookie记录的有关信息，将适用本声明。</w:t>
      </w:r>
    </w:p>
    <w:p w14:paraId="6C155971">
      <w:r>
        <w:t>3.4 Cookie同类技术 除Cookie外，我们还会在网站上使用网站信标、像素标签、ETag等其他同类技术。</w:t>
      </w:r>
    </w:p>
    <w:p w14:paraId="0A1537BE">
      <w:r>
        <w:t>例如，我们向您发送的电子邮件可能含有链接至我们网站内容的地址链接，如果您点击该链接，我们则会跟踪此次点击，帮助我们了解您的产品或服务偏好，以便于我们主动改善客户服务体验。网站信标通常是一种嵌入到网站或电子邮件中的透明图像。借助于电子邮件中的像素标签，我们能够获知电子邮件是否被打开。如果您不希望自己的活动以这种方式被追踪，则可以随时从我们的寄信名单中退订。</w:t>
      </w:r>
    </w:p>
    <w:p w14:paraId="6B0838E1">
      <w:r>
        <w:t>ETag（实体标签）是在互联网浏览器与互联网服务器之间背后传送的HTTP协议标头，可代替Cookie。ETag可以帮助我们避免不必要的服务器负载，提高服务效率，节省资源、能源，同时，我们可能通过ETag来记录您的身份，以便我们可以更深入地了解和改善我们的产品或服务。大多数浏览器均为用户提供了清除浏览器缓存数据的功能，您可以在浏览器设置功能中进行相应的数据清除操作。但请注意，如果停用ETag，您可能无法享受相对更佳的服务体验。</w:t>
      </w:r>
    </w:p>
    <w:p w14:paraId="357B0D2B">
      <w:r>
        <w:t>3.5 第三方S</w:t>
      </w:r>
      <w:r>
        <w:rPr>
          <w:rFonts w:hint="eastAsia"/>
        </w:rPr>
        <w:t>D</w:t>
      </w:r>
      <w:r>
        <w:t>K收集使用信息说明</w:t>
      </w:r>
    </w:p>
    <w:p w14:paraId="4CB50728">
      <w:r>
        <w:t>某些特定的业务场景下，为了提供业务处理能力、响应速度或其他方面的考虑，我们可能会使用有能力的第三方服务商提供的软件工具开发包（简称SDK）来为您提供服务。这些SDK可能会收集和使用您的个人信息，您理解并同意，我们可以基于合理且必要的范围内，使用您的个人信息，我们将严格要求第三方对您的个人信息予以保密。 </w:t>
      </w:r>
    </w:p>
    <w:p w14:paraId="57E06FE2">
      <w:pPr>
        <w:pStyle w:val="42"/>
      </w:pPr>
      <w:r>
        <w:t>四  我们如何使用收集的信息 </w:t>
      </w:r>
    </w:p>
    <w:p w14:paraId="58310F96">
      <w:r>
        <w:t>为了向您提供优质、便捷、安全的服务，在符合相关法律法规的前提下，我们可能将收集的信息用作以下用途： </w:t>
      </w:r>
    </w:p>
    <w:p w14:paraId="6D2FC934">
      <w:r>
        <w:t>4.1 向您提供服务。 </w:t>
      </w:r>
    </w:p>
    <w:p w14:paraId="5D46B651">
      <w:r>
        <w:t>4.2 满足您的个性化需求。例如，语言设定、位置设定、个性化的帮助服务和指示，或对您和其他用户作出其他方面的回应。 </w:t>
      </w:r>
    </w:p>
    <w:p w14:paraId="7CCD26F3">
      <w:r>
        <w:t>4.3 服务优化和开发。例如，我们会根据</w:t>
      </w:r>
      <w:r>
        <w:rPr>
          <w:rFonts w:hint="eastAsia"/>
        </w:rPr>
        <w:t>瑞雨</w:t>
      </w:r>
      <w:r>
        <w:t>系统响应您的需求时所产生的信息，优化我们的服务。例如，为履行本声明或您使用的其他相关产品、服务的服务协议、规则等的约定。 </w:t>
      </w:r>
    </w:p>
    <w:p w14:paraId="655C3D33">
      <w:r>
        <w:t>4.4 保护</w:t>
      </w:r>
      <w:r>
        <w:rPr>
          <w:rFonts w:hint="eastAsia"/>
        </w:rPr>
        <w:t>瑞雨</w:t>
      </w:r>
      <w:r>
        <w:t>、</w:t>
      </w:r>
      <w:r>
        <w:rPr>
          <w:rFonts w:hint="eastAsia"/>
        </w:rPr>
        <w:t>瑞雨</w:t>
      </w:r>
      <w:r>
        <w:t>用户和</w:t>
      </w:r>
      <w:r>
        <w:rPr>
          <w:rFonts w:hint="eastAsia"/>
        </w:rPr>
        <w:t>瑞雨</w:t>
      </w:r>
      <w:r>
        <w:t>的合作伙伴。例如，我们会将您的信息用于身份验证、安全防范、诈骗监测，以及判断您的账号安全等用途。例如，您在使用安全功能或其他类似服务时，我们会对恶意程序或病毒进行检测，或为您识别诈骗信息。例如，在处理相关纠纷、投诉时，为相关当事人提供有关信息以便更好的促进纠纷、投诉的处理、解决等。 </w:t>
      </w:r>
    </w:p>
    <w:p w14:paraId="1EA4B05C">
      <w:r>
        <w:t>4.5 向您推送相关业务消息（如财务消息、产品消息、</w:t>
      </w:r>
      <w:r>
        <w:rPr>
          <w:rFonts w:hint="eastAsia"/>
        </w:rPr>
        <w:t>瑞雨</w:t>
      </w:r>
      <w:r>
        <w:t>动态等）和商业广告。例如，</w:t>
      </w:r>
      <w:r>
        <w:rPr>
          <w:rFonts w:hint="eastAsia"/>
        </w:rPr>
        <w:t>瑞雨</w:t>
      </w:r>
      <w:r>
        <w:t>可以通过您的手机号码、电子邮箱等联系方式以短信、电话、电子邮件等任何方式向您推送商业广告，宣传、推广</w:t>
      </w:r>
      <w:r>
        <w:rPr>
          <w:rFonts w:hint="eastAsia"/>
        </w:rPr>
        <w:t>瑞雨</w:t>
      </w:r>
      <w:r>
        <w:t>服务或</w:t>
      </w:r>
      <w:r>
        <w:rPr>
          <w:rFonts w:hint="eastAsia"/>
        </w:rPr>
        <w:t>瑞雨</w:t>
      </w:r>
      <w:r>
        <w:t>云平台上的其他服务。 </w:t>
      </w:r>
    </w:p>
    <w:p w14:paraId="2F0E834D">
      <w:r>
        <w:t>4.6 向您提供与您更加相关的服务。例如，基于您的信息统计、分析情况或者</w:t>
      </w:r>
      <w:r>
        <w:rPr>
          <w:rFonts w:hint="eastAsia"/>
        </w:rPr>
        <w:t>瑞雨</w:t>
      </w:r>
      <w:r>
        <w:t>服务的其他用户数据统计、分析情况，向您提供您可能感兴趣的类似功能或服务等。 </w:t>
      </w:r>
    </w:p>
    <w:p w14:paraId="5ACFFE8F">
      <w:r>
        <w:t>4.7 邀请您参与有关我们产品和服务的调查。 </w:t>
      </w:r>
    </w:p>
    <w:p w14:paraId="786588C4">
      <w:r>
        <w:t>4.8 我们可能将</w:t>
      </w:r>
      <w:r>
        <w:rPr>
          <w:rFonts w:hint="eastAsia"/>
        </w:rPr>
        <w:t>瑞雨</w:t>
      </w:r>
      <w:r>
        <w:t>用户使用某项或多项</w:t>
      </w:r>
      <w:r>
        <w:rPr>
          <w:rFonts w:hint="eastAsia"/>
        </w:rPr>
        <w:t>瑞雨</w:t>
      </w:r>
      <w:r>
        <w:t>服务的数据单独或与其他服务的用户使用数据进行整合、分析等，形成统计类用户报告、商业分析等资料（统称“统计资料”），在</w:t>
      </w:r>
      <w:r>
        <w:rPr>
          <w:rFonts w:hint="eastAsia"/>
        </w:rPr>
        <w:t>瑞雨</w:t>
      </w:r>
      <w:r>
        <w:t>内部或外部共享、发布、展示等，我们会确保统计资料不会涉及可以识别特定用户身份的信息。</w:t>
      </w:r>
    </w:p>
    <w:p w14:paraId="6A3CB8B8">
      <w:r>
        <w:t>4.9 其他可能需要使用收集的信息的相关场景，如果使用场景与初始场景无合理的关联性，我们会在使用信息前重新征得您的同意。</w:t>
      </w:r>
    </w:p>
    <w:p w14:paraId="36874BE0">
      <w:pPr>
        <w:pStyle w:val="42"/>
      </w:pPr>
      <w:r>
        <w:t>五  我们共享、转移的信息</w:t>
      </w:r>
    </w:p>
    <w:p w14:paraId="7F76B2D4">
      <w:r>
        <w:t>未经您同意，我们不会与任何无关第三方共享您的信息，以下情形除外： </w:t>
      </w:r>
    </w:p>
    <w:p w14:paraId="07B762C9">
      <w:r>
        <w:t>5.1 我们可能将您的信息与我们的关联公司、第三方服务提供商、服务商及代理共享，仅用作下列用途： </w:t>
      </w:r>
    </w:p>
    <w:p w14:paraId="21555E90">
      <w:r>
        <w:t>5.1.1 提供“二、我们收集的信息”中的相应功能或服务所必需，以及出于“四、我们如何使用收集的信息”中的部分所述目的所必需。 </w:t>
      </w:r>
    </w:p>
    <w:p w14:paraId="63196DDD">
      <w:r>
        <w:t>5.1.2 履行我们在《用户服务协议》或本声明中的义务、行使我们的权利。 </w:t>
      </w:r>
    </w:p>
    <w:p w14:paraId="61988FEC">
      <w:r>
        <w:t>5.1.3 为提供更好的服务，我们可能委托第三方服务提供商、服务商及代理（统称“合作伙伴”）向您提供服务，包括但不限于咨询顾问服务、客户服务、产品推荐、技术服务等，因此，为向您提供服务所必需，我们会与合作伙伴共享您的某些信息。例如，为完成身份验证，为向您提供更加合适的产品、服务等。 </w:t>
      </w:r>
    </w:p>
    <w:p w14:paraId="34D64C5E">
      <w:r>
        <w:t>5.1.4 对于由我们与合作伙伴共同研发、提供的产品、服务，为实现您使用该产品、服务的目的，我们可能需要向合作伙伴共享您的部分信息。如我们与上述任何第三方共享您的信息，我们仅会基于合法、正当、必要原则，在为提供服务所必需的范围内与其共享您的信息，并且我们将努力确保第三方在使用您的信息时遵守本声明及我们要求其遵守的其他适当的保密和安全措施，承诺不得将您的信息用于其他任何用途。 </w:t>
      </w:r>
    </w:p>
    <w:p w14:paraId="1C3C80C0">
      <w:r>
        <w:t>5.2 随着我们业务的持续发展，我们有可能进行分立、合并、收购、资产转让或类似的交易，您的信息有可能作为此类交易的一部分而被转移。我们因前述原因转移您的信息时，将遵守相关法律法规的要求，履行相应责任和义务。 </w:t>
      </w:r>
    </w:p>
    <w:p w14:paraId="58240DFB">
      <w:r>
        <w:t>5.3 根据相关法律等规定，在以下情形中，我们可以不经您同意而共享、转让、公开披露您的信息： </w:t>
      </w:r>
    </w:p>
    <w:p w14:paraId="7A3933EA">
      <w:r>
        <w:t>5.3.1 履行法律法规规定的义务相关的，例如执行有权机关的要求。 </w:t>
      </w:r>
    </w:p>
    <w:p w14:paraId="7F89A11F">
      <w:r>
        <w:t>5.3.2 与国家安全、国防安全直接相关的。 </w:t>
      </w:r>
    </w:p>
    <w:p w14:paraId="5DF7320C">
      <w:r>
        <w:t>5.3.3 与公共安全、公共卫生、重大公共利益直接相关的。 </w:t>
      </w:r>
    </w:p>
    <w:p w14:paraId="6F47E613">
      <w:r>
        <w:t>5.3.4 与刑事侦查、起诉、审判和判决执行等直接相关的。 </w:t>
      </w:r>
    </w:p>
    <w:p w14:paraId="34526070">
      <w:r>
        <w:t>5.3.5 出于维护用户或其他个人的生命、财产等重大合法权益但又很难得到本人授权同意的。 </w:t>
      </w:r>
    </w:p>
    <w:p w14:paraId="574A7424">
      <w:r>
        <w:t>5.3.6 用户自行向社会公众公开的个人信息。 </w:t>
      </w:r>
    </w:p>
    <w:p w14:paraId="5E565F8B">
      <w:r>
        <w:t>5.3.7 从合法公开披露的信息中收集个人信息的，如合法的新闻报道、政府信息公开等渠道。</w:t>
      </w:r>
    </w:p>
    <w:p w14:paraId="329C48DD">
      <w:pPr>
        <w:pStyle w:val="42"/>
      </w:pPr>
      <w:r>
        <w:t>六  信息存储地点和期限</w:t>
      </w:r>
    </w:p>
    <w:p w14:paraId="30A4194F">
      <w:r>
        <w:t>6.1我们会按照相关法律法规的规定，将在中国大陆收集的用户信息存储于中国大陆境内。 </w:t>
      </w:r>
    </w:p>
    <w:p w14:paraId="226BA911">
      <w:r>
        <w:t>6.2我们通常仅在为您提供服务期间保留您的信息，保存期限不会超过满足相关使用目的所必需的期限。在您的个人信息超出保留期限后，且没有法律要求我们继续处理您的特定个人信息的情况下，我们将会根据可适用法律的要求删除您的个人信息，或进行匿名化处理，除非法律有强制的存留要求，例如《中华人民共和国电子商务法》要求商品和服务信息、交易信息保存时间自交易完成之日起不少于三年。</w:t>
      </w:r>
    </w:p>
    <w:p w14:paraId="1741C1F4">
      <w:r>
        <w:t>6.3 在下列情况下，且仅出于下列情况相关的目的，我们有可能需要较长时间保留您的信息或部分信息： </w:t>
      </w:r>
    </w:p>
    <w:p w14:paraId="50BA59C6">
      <w:r>
        <w:t>6.3.1 遵守适用的法律法规等有关规定。 </w:t>
      </w:r>
    </w:p>
    <w:p w14:paraId="1812DA3F">
      <w:r>
        <w:t>6.3.2 遵守法院判决、裁定或其他法律程序的要求。 </w:t>
      </w:r>
    </w:p>
    <w:p w14:paraId="264B6A25">
      <w:r>
        <w:t>6.3.3 遵守相关行政、司法机关或其他有权机关的要求。</w:t>
      </w:r>
    </w:p>
    <w:p w14:paraId="3633DD51">
      <w:r>
        <w:t>6.3.4 为执行相关服务协议或本声明、处理投诉/纠纷，或者是保护他人的人身和财产安全或合法权益所合理必需的。 </w:t>
      </w:r>
    </w:p>
    <w:p w14:paraId="7EBE3806">
      <w:pPr>
        <w:pStyle w:val="42"/>
      </w:pPr>
      <w:r>
        <w:t>七  信息安全</w:t>
      </w:r>
    </w:p>
    <w:p w14:paraId="627848F2">
      <w:r>
        <w:t>7.1 我们会采取合理可行的措施，尽力避免收集无关的用户信息。我们努力保障信息安全，以防信息的丢失、不当使用、未经授权阅览或披露。 </w:t>
      </w:r>
    </w:p>
    <w:p w14:paraId="3B93550A">
      <w:r>
        <w:t>7.1.1 我们使用各种安全技术以保障信息的安全。例如，我们将努力采取加密等安全保护措施，防止用户信息遭到未经授权的访问或修改、泄露、毁损或丢失。 </w:t>
      </w:r>
    </w:p>
    <w:p w14:paraId="1E323468">
      <w:r>
        <w:t>7.1.2 我们建立严格的管理制度和流程以保障信息的安全。例如，我们严格限制访问信息的人员范围，并进行审计，要求他们遵守保密义务。 </w:t>
      </w:r>
    </w:p>
    <w:p w14:paraId="0711301C">
      <w:r>
        <w:t>7.1.3 我们非常重视信息安全合规工作，并通过众多国际和国内的安全认证，网络安全等级保护认证等，以业界先进的解决方案充分保障您的信息安全。 </w:t>
      </w:r>
    </w:p>
    <w:p w14:paraId="396F49BC">
      <w:r>
        <w:t>7.1.4 我们举办安全和隐私保护培训课程、测试与宣传活动，加强员工对于保护个人信息重要性的认识。</w:t>
      </w:r>
    </w:p>
    <w:p w14:paraId="7D6C8789">
      <w:r>
        <w:t>7.1.5 若发生个人信息泄露等安全事件，我们会启动应急预案，阻止安全事件扩大，按照《国家网络安全事件应急预案》等法律法规的要求及时上报，并以发送电子邮件、推送通知、公告等形式告知您相关情况，并向您给出安全处理建议。 </w:t>
      </w:r>
    </w:p>
    <w:p w14:paraId="47989598">
      <w:r>
        <w:t>7.1.6 除上述列举的措施外，我们将采取一切法律法规所要求的、为最大限度满足用户信息安全保护的措施。</w:t>
      </w:r>
    </w:p>
    <w:p w14:paraId="43AFC7C1">
      <w:r>
        <w:t>7.2 为更有效的保障您的信息安全，我们也希望您能够加强自我保护意识和措施。我们仅在因</w:t>
      </w:r>
      <w:r>
        <w:rPr>
          <w:rFonts w:hint="eastAsia"/>
        </w:rPr>
        <w:t>瑞雨</w:t>
      </w:r>
      <w:r>
        <w:t>过错直接导致您信息泄露的范围内承担责任，请您妥善保管您的账号及密码信息，避免您的信息泄露。</w:t>
      </w:r>
      <w:r>
        <w:rPr>
          <w:rFonts w:hint="eastAsia"/>
        </w:rPr>
        <w:t>瑞雨</w:t>
      </w:r>
      <w:r>
        <w:t>账号有安全保护功能，但您也需要妥善保护自己的信息，除非在判断认为必要的情形下，不向任何第三人提供您的账号密码等信息。</w:t>
      </w:r>
    </w:p>
    <w:p w14:paraId="498F014B">
      <w:pPr>
        <w:pStyle w:val="42"/>
      </w:pPr>
      <w:r>
        <w:t>八  您如何管理自己的信息</w:t>
      </w:r>
    </w:p>
    <w:p w14:paraId="0E316D58">
      <w:r>
        <w:t>8.1 您可在</w:t>
      </w:r>
      <w:r>
        <w:rPr>
          <w:rFonts w:hint="eastAsia"/>
        </w:rPr>
        <w:t>瑞雨</w:t>
      </w:r>
      <w:r>
        <w:t>平台官网，针对您的用户信息进行访问、修改或删除。为保障您的账号安全、合法权益等，不同的信息访问、修改和删除可能有不同的要求（例如变更实名认证信息需要进行身份验证），并且，基于技术逻辑、法律法规要求、保障信息安全等正当事由，您的部分信息可能无法访问、修改和删除（例如您无法更改分配的账号ID）。 </w:t>
      </w:r>
    </w:p>
    <w:p w14:paraId="193C8D4E">
      <w:r>
        <w:t>8.2 在您注册完成后，您可以对账号信息进行完善、修改等，例如完善行业信息可为您提供更精准的行业优惠及活动信息。 </w:t>
      </w:r>
    </w:p>
    <w:p w14:paraId="4305B5FD">
      <w:r>
        <w:t>8.3 您可以修改消息订阅设置，选择通过何种方式接收订阅消息或者选择需要订阅的消息的类别。但由于推送的消息可能与您的账号安全、服务使用等息息相关（例如账户欠费通知、产品到期/回收通知等），我们建议您不要取消订阅，避免遗漏消息。 </w:t>
      </w:r>
    </w:p>
    <w:p w14:paraId="4D237DC8">
      <w:r>
        <w:t>8.4 我们将依照法律法规要求或双方约定收集、使用和存储您的信息，如我们违反法律法规的规定或者双方的约定收集、使用或存储您的信息，我们将进行更正或删除。 </w:t>
      </w:r>
    </w:p>
    <w:p w14:paraId="659D3772">
      <w:r>
        <w:t>8.5 如果我们收集、存储的您的信息有错误，且您无法自行更正的，您可以要求我们进行更正。  </w:t>
      </w:r>
    </w:p>
    <w:p w14:paraId="5B650FCA">
      <w:pPr>
        <w:pStyle w:val="42"/>
      </w:pPr>
      <w:r>
        <w:t>九  未成年人用户信息的特别约定</w:t>
      </w:r>
    </w:p>
    <w:p w14:paraId="4F1BB07E">
      <w:r>
        <w:t>9.1 我们主要面向承认提供产品和服务。如您为未成年人，我们要求您请您的父母或监护人仔细阅读本隐私政策，并在征得您的父母或监护人同意的前提下使用我们的服务或向我们提供信息。</w:t>
      </w:r>
    </w:p>
    <w:p w14:paraId="744EB221">
      <w:r>
        <w:t>9.2 对于经父母或监护人同意使用我们的产品或服务而收集未满14周岁的未成年人个人信息的情况，我们只会在法律、法规允许、父母或监护人明确同意或者保护未满14周岁的未成年人所必要的情况下使用、共享、转让或披露此信息。</w:t>
      </w:r>
    </w:p>
    <w:p w14:paraId="0A148C76">
      <w:r>
        <w:t>9.3 如果我们发现自己在未事先获得可证实的父母同意的情况下，收集了未满14周岁的未成年人的个人信息，则会设法尽快删除相关个人信息。</w:t>
      </w:r>
    </w:p>
    <w:p w14:paraId="515D30B5">
      <w:pPr>
        <w:pStyle w:val="42"/>
      </w:pPr>
      <w:r>
        <w:t>十  声明的变更</w:t>
      </w:r>
    </w:p>
    <w:p w14:paraId="7F225F2D">
      <w:r>
        <w:t>我们可能适时修订本声明的条款，该等修订构成本声明的一部分。如果，前述修订可能造成您在本声明下的权利的实质性减少，或扩大我们收集、使用信息的范围等重要规则的变更，我们将在修订生效前通过在</w:t>
      </w:r>
      <w:r>
        <w:rPr>
          <w:rFonts w:hint="eastAsia"/>
        </w:rPr>
        <w:t>瑞雨</w:t>
      </w:r>
      <w:r>
        <w:t>网站上显著位置提示或向您发送电子邮件或以其他方式通知您。在前述情况下，若您继续使用我们的服务，即表示您同意接受修订后的内容。 </w:t>
      </w:r>
    </w:p>
    <w:p w14:paraId="64AA2FDD">
      <w:pPr>
        <w:pStyle w:val="42"/>
      </w:pPr>
      <w:r>
        <w:t>十一  与我们联系</w:t>
      </w:r>
    </w:p>
    <w:p w14:paraId="5282B647">
      <w:r>
        <w:t>如您对本隐私政策或其他相关事宜有任何疑问、意见或建议，您可以致电客服电话</w:t>
      </w:r>
      <w:r>
        <w:rPr>
          <w:rFonts w:hint="eastAsia"/>
        </w:rPr>
        <w:t>400-1828-669</w:t>
      </w:r>
      <w:r>
        <w:t>或者发送邮件</w:t>
      </w:r>
      <w:r>
        <w:rPr>
          <w:rFonts w:hint="eastAsia"/>
        </w:rPr>
        <w:t>qingjiaocloud@rayvision.com</w:t>
      </w:r>
      <w:r>
        <w:t>与我们联系。</w:t>
      </w:r>
    </w:p>
    <w:p w14:paraId="7B97A345">
      <w:pPr>
        <w:rPr>
          <w:rFonts w:hint="default" w:eastAsiaTheme="minorEastAsia"/>
          <w:lang w:val="en-US" w:eastAsia="zh-CN"/>
        </w:rPr>
      </w:pPr>
      <w:r>
        <w:t>个人信息保护负责人：</w:t>
      </w:r>
      <w:r>
        <w:rPr>
          <w:rFonts w:hint="eastAsia"/>
          <w:lang w:val="en-US" w:eastAsia="zh-CN"/>
        </w:rPr>
        <w:t>左望旺</w:t>
      </w:r>
      <w:bookmarkStart w:id="0" w:name="_GoBack"/>
      <w:bookmarkEnd w:id="0"/>
    </w:p>
    <w:p w14:paraId="2EB98576">
      <w:r>
        <w:t>联系方式：</w:t>
      </w:r>
      <w:r>
        <w:rPr>
          <w:rFonts w:hint="eastAsia"/>
        </w:rPr>
        <w:t>qingjiaocloud@rayvision.com</w:t>
      </w:r>
    </w:p>
    <w:p w14:paraId="638E1494">
      <w:r>
        <w:t>深圳市</w:t>
      </w:r>
      <w:r>
        <w:rPr>
          <w:rFonts w:hint="eastAsia"/>
        </w:rPr>
        <w:t>瑞雨</w:t>
      </w:r>
      <w:r>
        <w:t>科技股份有限公司地址：深圳市南山区南山街道商华路2号阳光科创中心B座17层。</w:t>
      </w:r>
    </w:p>
    <w:p w14:paraId="72D3C688"/>
    <w:p w14:paraId="10F68BC8">
      <w:pPr>
        <w:rPr>
          <w:rFonts w:ascii="Times New Roman" w:hAnsi="Times New Roman" w:eastAsia="黑体" w:cs="Times New Roman"/>
          <w:b/>
          <w:bCs/>
          <w:sz w:val="28"/>
          <w:szCs w:val="28"/>
        </w:rPr>
      </w:pPr>
      <w:r>
        <w:rPr>
          <w:rFonts w:ascii="Times New Roman" w:hAnsi="Times New Roman" w:eastAsia="黑体" w:cs="Times New Roman"/>
          <w:b/>
          <w:bCs/>
          <w:sz w:val="28"/>
          <w:szCs w:val="28"/>
        </w:rPr>
        <w:t>十二 SDK技术说明</w:t>
      </w:r>
    </w:p>
    <w:p w14:paraId="5D5D4249">
      <w:r>
        <w:t>SDK技术由与我们合作的第三方机构提供，我们仅能知悉其要求获得授权的权限。第三方机构要求获得的权限以及明确向我们披露的收集的</w:t>
      </w:r>
      <w:r>
        <w:rPr>
          <w:rFonts w:hint="eastAsia"/>
        </w:rPr>
        <w:t>个人</w:t>
      </w:r>
      <w:r>
        <w:t>信息以以下表格为准。</w:t>
      </w:r>
    </w:p>
    <w:tbl>
      <w:tblPr>
        <w:tblStyle w:val="16"/>
        <w:tblW w:w="8522" w:type="dxa"/>
        <w:jc w:val="center"/>
        <w:tblLayout w:type="fixed"/>
        <w:tblCellMar>
          <w:top w:w="0" w:type="dxa"/>
          <w:left w:w="108" w:type="dxa"/>
          <w:bottom w:w="0" w:type="dxa"/>
          <w:right w:w="108" w:type="dxa"/>
        </w:tblCellMar>
      </w:tblPr>
      <w:tblGrid>
        <w:gridCol w:w="1028"/>
        <w:gridCol w:w="1020"/>
        <w:gridCol w:w="1032"/>
        <w:gridCol w:w="1248"/>
        <w:gridCol w:w="1032"/>
        <w:gridCol w:w="1188"/>
        <w:gridCol w:w="1974"/>
      </w:tblGrid>
      <w:tr w14:paraId="182BEDF1">
        <w:tblPrEx>
          <w:tblCellMar>
            <w:top w:w="0" w:type="dxa"/>
            <w:left w:w="108" w:type="dxa"/>
            <w:bottom w:w="0" w:type="dxa"/>
            <w:right w:w="108" w:type="dxa"/>
          </w:tblCellMar>
        </w:tblPrEx>
        <w:trPr>
          <w:tblHeader/>
          <w:jc w:val="center"/>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197E">
            <w:pPr>
              <w:pStyle w:val="13"/>
              <w:widowControl/>
              <w:shd w:val="clear" w:color="auto" w:fill="FFFFFF"/>
              <w:snapToGrid w:val="0"/>
              <w:spacing w:beforeAutospacing="0" w:after="288" w:afterAutospacing="0"/>
              <w:jc w:val="center"/>
              <w:rPr>
                <w:rFonts w:ascii="微软雅黑" w:hAnsi="微软雅黑" w:eastAsia="微软雅黑" w:cs="微软雅黑"/>
                <w:b/>
                <w:color w:val="333333"/>
                <w:sz w:val="19"/>
                <w:szCs w:val="19"/>
                <w:shd w:val="clear" w:color="auto" w:fill="FFFFFF"/>
              </w:rPr>
            </w:pPr>
            <w:r>
              <w:rPr>
                <w:rFonts w:hint="eastAsia" w:ascii="微软雅黑" w:hAnsi="微软雅黑" w:eastAsia="微软雅黑" w:cs="微软雅黑"/>
                <w:b/>
                <w:color w:val="333333"/>
                <w:sz w:val="19"/>
                <w:szCs w:val="19"/>
                <w:shd w:val="clear" w:color="auto" w:fill="FFFFFF"/>
              </w:rPr>
              <w:t>SDK名称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B36A">
            <w:pPr>
              <w:pStyle w:val="13"/>
              <w:widowControl/>
              <w:shd w:val="clear" w:color="auto" w:fill="FFFFFF"/>
              <w:snapToGrid w:val="0"/>
              <w:spacing w:beforeAutospacing="0" w:after="288" w:afterAutospacing="0"/>
              <w:jc w:val="center"/>
              <w:rPr>
                <w:rFonts w:ascii="微软雅黑" w:hAnsi="微软雅黑" w:eastAsia="微软雅黑" w:cs="微软雅黑"/>
                <w:b/>
                <w:color w:val="333333"/>
                <w:sz w:val="19"/>
                <w:szCs w:val="19"/>
                <w:shd w:val="clear" w:color="auto" w:fill="FFFFFF"/>
              </w:rPr>
            </w:pPr>
            <w:r>
              <w:rPr>
                <w:rFonts w:hint="eastAsia" w:ascii="微软雅黑" w:hAnsi="微软雅黑" w:eastAsia="微软雅黑" w:cs="微软雅黑"/>
                <w:b/>
                <w:color w:val="333333"/>
                <w:sz w:val="19"/>
                <w:szCs w:val="19"/>
                <w:shd w:val="clear" w:color="auto" w:fill="FFFFFF"/>
              </w:rPr>
              <w:t>SDK提供方名称</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6D5C">
            <w:pPr>
              <w:pStyle w:val="13"/>
              <w:widowControl/>
              <w:shd w:val="clear" w:color="auto" w:fill="FFFFFF"/>
              <w:snapToGrid w:val="0"/>
              <w:spacing w:beforeAutospacing="0" w:after="288" w:afterAutospacing="0"/>
              <w:jc w:val="center"/>
              <w:rPr>
                <w:rFonts w:ascii="微软雅黑" w:hAnsi="微软雅黑" w:eastAsia="微软雅黑" w:cs="微软雅黑"/>
                <w:b/>
                <w:color w:val="333333"/>
                <w:sz w:val="19"/>
                <w:szCs w:val="19"/>
                <w:shd w:val="clear" w:color="auto" w:fill="FFFFFF"/>
              </w:rPr>
            </w:pPr>
            <w:r>
              <w:rPr>
                <w:rFonts w:hint="eastAsia" w:ascii="微软雅黑" w:hAnsi="微软雅黑" w:eastAsia="微软雅黑" w:cs="微软雅黑"/>
                <w:b/>
                <w:color w:val="333333"/>
                <w:sz w:val="19"/>
                <w:szCs w:val="19"/>
                <w:shd w:val="clear" w:color="auto" w:fill="FFFFFF"/>
              </w:rPr>
              <w:t>与SDK提供方的数据处理关系</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AEA5">
            <w:pPr>
              <w:pStyle w:val="13"/>
              <w:widowControl/>
              <w:shd w:val="clear" w:color="auto" w:fill="FFFFFF"/>
              <w:snapToGrid w:val="0"/>
              <w:spacing w:beforeAutospacing="0" w:after="288" w:afterAutospacing="0"/>
              <w:jc w:val="center"/>
              <w:rPr>
                <w:rFonts w:ascii="微软雅黑" w:hAnsi="微软雅黑" w:eastAsia="微软雅黑" w:cs="微软雅黑"/>
                <w:b/>
                <w:color w:val="333333"/>
                <w:sz w:val="19"/>
                <w:szCs w:val="19"/>
                <w:shd w:val="clear" w:color="auto" w:fill="FFFFFF"/>
              </w:rPr>
            </w:pPr>
            <w:r>
              <w:rPr>
                <w:rFonts w:hint="eastAsia" w:ascii="微软雅黑" w:hAnsi="微软雅黑" w:eastAsia="微软雅黑" w:cs="微软雅黑"/>
                <w:b/>
                <w:color w:val="333333"/>
                <w:sz w:val="19"/>
                <w:szCs w:val="19"/>
                <w:shd w:val="clear" w:color="auto" w:fill="FFFFFF"/>
              </w:rPr>
              <w:t>SDK收集数据类型</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A7E2">
            <w:pPr>
              <w:pStyle w:val="13"/>
              <w:widowControl/>
              <w:shd w:val="clear" w:color="auto" w:fill="FFFFFF"/>
              <w:snapToGrid w:val="0"/>
              <w:spacing w:beforeAutospacing="0" w:after="288" w:afterAutospacing="0"/>
              <w:jc w:val="center"/>
              <w:rPr>
                <w:rFonts w:ascii="微软雅黑" w:hAnsi="微软雅黑" w:eastAsia="微软雅黑" w:cs="微软雅黑"/>
                <w:b/>
                <w:color w:val="333333"/>
                <w:sz w:val="19"/>
                <w:szCs w:val="19"/>
                <w:shd w:val="clear" w:color="auto" w:fill="FFFFFF"/>
              </w:rPr>
            </w:pPr>
            <w:r>
              <w:rPr>
                <w:rFonts w:hint="eastAsia" w:ascii="微软雅黑" w:hAnsi="微软雅黑" w:eastAsia="微软雅黑" w:cs="微软雅黑"/>
                <w:b/>
                <w:color w:val="333333"/>
                <w:sz w:val="19"/>
                <w:szCs w:val="19"/>
                <w:shd w:val="clear" w:color="auto" w:fill="FFFFFF"/>
              </w:rPr>
              <w:t>使用目的</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7B68">
            <w:pPr>
              <w:pStyle w:val="13"/>
              <w:widowControl/>
              <w:shd w:val="clear" w:color="auto" w:fill="FFFFFF"/>
              <w:snapToGrid w:val="0"/>
              <w:spacing w:beforeAutospacing="0" w:after="288" w:afterAutospacing="0"/>
              <w:jc w:val="center"/>
              <w:rPr>
                <w:rFonts w:ascii="微软雅黑" w:hAnsi="微软雅黑" w:eastAsia="微软雅黑" w:cs="微软雅黑"/>
                <w:b/>
                <w:color w:val="333333"/>
                <w:sz w:val="19"/>
                <w:szCs w:val="19"/>
                <w:shd w:val="clear" w:color="auto" w:fill="FFFFFF"/>
              </w:rPr>
            </w:pPr>
            <w:r>
              <w:rPr>
                <w:rFonts w:hint="eastAsia" w:ascii="微软雅黑" w:hAnsi="微软雅黑" w:eastAsia="微软雅黑" w:cs="微软雅黑"/>
                <w:b/>
                <w:color w:val="333333"/>
                <w:sz w:val="19"/>
                <w:szCs w:val="19"/>
                <w:shd w:val="clear" w:color="auto" w:fill="FFFFFF"/>
              </w:rPr>
              <w:t>使用场景</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2091">
            <w:pPr>
              <w:pStyle w:val="13"/>
              <w:widowControl/>
              <w:shd w:val="clear" w:color="auto" w:fill="FFFFFF"/>
              <w:snapToGrid w:val="0"/>
              <w:spacing w:beforeAutospacing="0" w:after="288" w:afterAutospacing="0"/>
              <w:jc w:val="center"/>
              <w:rPr>
                <w:rFonts w:ascii="微软雅黑" w:hAnsi="微软雅黑" w:eastAsia="微软雅黑" w:cs="微软雅黑"/>
                <w:b/>
                <w:color w:val="333333"/>
                <w:sz w:val="19"/>
                <w:szCs w:val="19"/>
                <w:shd w:val="clear" w:color="auto" w:fill="FFFFFF"/>
              </w:rPr>
            </w:pPr>
            <w:r>
              <w:rPr>
                <w:rFonts w:hint="eastAsia" w:ascii="微软雅黑" w:hAnsi="微软雅黑" w:eastAsia="微软雅黑" w:cs="微软雅黑"/>
                <w:b/>
                <w:color w:val="333333"/>
                <w:sz w:val="19"/>
                <w:szCs w:val="19"/>
                <w:shd w:val="clear" w:color="auto" w:fill="FFFFFF"/>
              </w:rPr>
              <w:t>SDK处理个人信息规则</w:t>
            </w:r>
          </w:p>
        </w:tc>
      </w:tr>
      <w:tr w14:paraId="31A27CF6">
        <w:tblPrEx>
          <w:tblCellMar>
            <w:top w:w="0" w:type="dxa"/>
            <w:left w:w="108" w:type="dxa"/>
            <w:bottom w:w="0" w:type="dxa"/>
            <w:right w:w="108" w:type="dxa"/>
          </w:tblCellMar>
        </w:tblPrEx>
        <w:trPr>
          <w:jc w:val="center"/>
        </w:trPr>
        <w:tc>
          <w:tcPr>
            <w:tcW w:w="1028" w:type="dxa"/>
            <w:tcBorders>
              <w:top w:val="single" w:color="000000" w:sz="4" w:space="0"/>
              <w:left w:val="single" w:color="000000" w:sz="4" w:space="0"/>
              <w:bottom w:val="single" w:color="000000" w:sz="4" w:space="0"/>
              <w:right w:val="single" w:color="000000" w:sz="4" w:space="0"/>
            </w:tcBorders>
            <w:shd w:val="clear" w:color="auto" w:fill="auto"/>
          </w:tcPr>
          <w:p w14:paraId="191B2E57">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阿里云数据风控服务</w:t>
            </w:r>
            <w:r>
              <w:rPr>
                <w:rFonts w:ascii="微软雅黑" w:hAnsi="微软雅黑" w:eastAsia="微软雅黑" w:cs="微软雅黑"/>
                <w:color w:val="333333"/>
                <w:kern w:val="0"/>
                <w:sz w:val="19"/>
                <w:szCs w:val="19"/>
                <w:shd w:val="clear" w:color="auto" w:fill="FFFFFF"/>
                <w:lang w:bidi="ar"/>
              </w:rPr>
              <w:t>SDK</w:t>
            </w:r>
          </w:p>
        </w:tc>
        <w:tc>
          <w:tcPr>
            <w:tcW w:w="1020" w:type="dxa"/>
            <w:tcBorders>
              <w:top w:val="single" w:color="000000" w:sz="4" w:space="0"/>
              <w:left w:val="single" w:color="000000" w:sz="4" w:space="0"/>
              <w:bottom w:val="single" w:color="000000" w:sz="4" w:space="0"/>
              <w:right w:val="single" w:color="000000" w:sz="4" w:space="0"/>
            </w:tcBorders>
            <w:shd w:val="clear" w:color="auto" w:fill="auto"/>
          </w:tcPr>
          <w:p w14:paraId="1DC33551">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阿里云计算有限公司</w:t>
            </w:r>
          </w:p>
        </w:tc>
        <w:tc>
          <w:tcPr>
            <w:tcW w:w="1032" w:type="dxa"/>
            <w:tcBorders>
              <w:top w:val="single" w:color="000000" w:sz="4" w:space="0"/>
              <w:left w:val="single" w:color="000000" w:sz="4" w:space="0"/>
              <w:bottom w:val="single" w:color="000000" w:sz="4" w:space="0"/>
              <w:right w:val="single" w:color="000000" w:sz="4" w:space="0"/>
            </w:tcBorders>
            <w:shd w:val="clear" w:color="auto" w:fill="auto"/>
          </w:tcPr>
          <w:p w14:paraId="0BB6E320">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委托处理</w:t>
            </w:r>
          </w:p>
        </w:tc>
        <w:tc>
          <w:tcPr>
            <w:tcW w:w="1248" w:type="dxa"/>
            <w:tcBorders>
              <w:top w:val="single" w:color="000000" w:sz="4" w:space="0"/>
              <w:left w:val="single" w:color="000000" w:sz="4" w:space="0"/>
              <w:bottom w:val="single" w:color="000000" w:sz="4" w:space="0"/>
              <w:right w:val="single" w:color="000000" w:sz="4" w:space="0"/>
            </w:tcBorders>
            <w:shd w:val="clear" w:color="auto" w:fill="auto"/>
          </w:tcPr>
          <w:p w14:paraId="5540BD8A">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ascii="微软雅黑" w:hAnsi="微软雅黑" w:eastAsia="微软雅黑" w:cs="微软雅黑"/>
                <w:color w:val="333333"/>
                <w:kern w:val="0"/>
                <w:sz w:val="19"/>
                <w:szCs w:val="19"/>
                <w:shd w:val="clear" w:color="auto" w:fill="FFFFFF"/>
                <w:lang w:bidi="ar"/>
              </w:rPr>
              <w:t>IP</w:t>
            </w:r>
            <w:r>
              <w:rPr>
                <w:rFonts w:hint="eastAsia" w:ascii="微软雅黑" w:hAnsi="微软雅黑" w:eastAsia="微软雅黑" w:cs="微软雅黑"/>
                <w:color w:val="333333"/>
                <w:kern w:val="0"/>
                <w:sz w:val="19"/>
                <w:szCs w:val="19"/>
                <w:shd w:val="clear" w:color="auto" w:fill="FFFFFF"/>
                <w:lang w:bidi="ar"/>
              </w:rPr>
              <w:t>地址、手机号、邮箱、设备指纹</w:t>
            </w:r>
          </w:p>
        </w:tc>
        <w:tc>
          <w:tcPr>
            <w:tcW w:w="1032" w:type="dxa"/>
            <w:tcBorders>
              <w:top w:val="single" w:color="000000" w:sz="4" w:space="0"/>
              <w:left w:val="single" w:color="000000" w:sz="4" w:space="0"/>
              <w:bottom w:val="single" w:color="000000" w:sz="4" w:space="0"/>
              <w:right w:val="single" w:color="000000" w:sz="4" w:space="0"/>
            </w:tcBorders>
            <w:shd w:val="clear" w:color="auto" w:fill="auto"/>
          </w:tcPr>
          <w:p w14:paraId="22A7EB6A">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账号风险识别、防刷防欺诈</w:t>
            </w:r>
          </w:p>
        </w:tc>
        <w:tc>
          <w:tcPr>
            <w:tcW w:w="1188" w:type="dxa"/>
            <w:tcBorders>
              <w:top w:val="single" w:color="000000" w:sz="4" w:space="0"/>
              <w:left w:val="single" w:color="000000" w:sz="4" w:space="0"/>
              <w:bottom w:val="single" w:color="000000" w:sz="4" w:space="0"/>
              <w:right w:val="single" w:color="000000" w:sz="4" w:space="0"/>
            </w:tcBorders>
            <w:shd w:val="clear" w:color="auto" w:fill="auto"/>
          </w:tcPr>
          <w:p w14:paraId="23C54040">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注册、登录风控检测</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5382">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fldChar w:fldCharType="begin"/>
            </w:r>
            <w:r>
              <w:instrText xml:space="preserve"> HYPERLINK "https://terms.aliyun.com/legal-agreement/terms/suit_bu1_ali_cloud/suit_bu1_ali_cloud201802281451_77479.html" \o "https://terms.aliyun.com/legal-agreement/terms/suit_bu1_ali_cloud/suit_bu1_ali_cloud201802281451_77479.html" </w:instrText>
            </w:r>
            <w:r>
              <w:fldChar w:fldCharType="separate"/>
            </w:r>
            <w:r>
              <w:rPr>
                <w:rFonts w:ascii="微软雅黑" w:hAnsi="微软雅黑" w:eastAsia="微软雅黑" w:cs="微软雅黑"/>
                <w:color w:val="333333"/>
                <w:kern w:val="0"/>
                <w:sz w:val="19"/>
                <w:szCs w:val="19"/>
                <w:shd w:val="clear" w:color="auto" w:fill="FFFFFF"/>
                <w:lang w:bidi="ar"/>
              </w:rPr>
              <w:t>https://terms.aliyun.com/legal-agreement/terms/suit_bu1_ali_cloud/suit_bu1_ali_cloud201802281451_77479.html</w:t>
            </w:r>
            <w:r>
              <w:rPr>
                <w:rFonts w:ascii="微软雅黑" w:hAnsi="微软雅黑" w:eastAsia="微软雅黑" w:cs="微软雅黑"/>
                <w:color w:val="333333"/>
                <w:kern w:val="0"/>
                <w:sz w:val="19"/>
                <w:szCs w:val="19"/>
                <w:shd w:val="clear" w:color="auto" w:fill="FFFFFF"/>
                <w:lang w:bidi="ar"/>
              </w:rPr>
              <w:fldChar w:fldCharType="end"/>
            </w:r>
          </w:p>
        </w:tc>
      </w:tr>
      <w:tr w14:paraId="508FF619">
        <w:tblPrEx>
          <w:tblCellMar>
            <w:top w:w="0" w:type="dxa"/>
            <w:left w:w="108" w:type="dxa"/>
            <w:bottom w:w="0" w:type="dxa"/>
            <w:right w:w="108" w:type="dxa"/>
          </w:tblCellMar>
        </w:tblPrEx>
        <w:trPr>
          <w:jc w:val="center"/>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38B6">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阿里云短信服务</w:t>
            </w:r>
            <w:r>
              <w:rPr>
                <w:rFonts w:ascii="微软雅黑" w:hAnsi="微软雅黑" w:eastAsia="微软雅黑" w:cs="微软雅黑"/>
                <w:color w:val="333333"/>
                <w:kern w:val="0"/>
                <w:sz w:val="19"/>
                <w:szCs w:val="19"/>
                <w:shd w:val="clear" w:color="auto" w:fill="FFFFFF"/>
                <w:lang w:bidi="ar"/>
              </w:rPr>
              <w:t>SDK</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3B30">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阿里云计算有限公司</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0A78">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委托处理</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5C70">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手机号码</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8BF8">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发送验证码、语音验证码</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FB11">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注册、登录、找回密码、绑定手机、更换手机号</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2CBC7">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fldChar w:fldCharType="begin"/>
            </w:r>
            <w:r>
              <w:instrText xml:space="preserve"> HYPERLINK "https://terms.aliyun.com/legal-agreement/terms/suit_bu1_ali_cloud/suit_bu1_ali_cloud201802281451_77479.html" \o "https://terms.aliyun.com/legal-agreement/terms/suit_bu1_ali_cloud/suit_bu1_ali_cloud201802281451_77479.html" </w:instrText>
            </w:r>
            <w:r>
              <w:fldChar w:fldCharType="separate"/>
            </w:r>
            <w:r>
              <w:rPr>
                <w:rFonts w:ascii="微软雅黑" w:hAnsi="微软雅黑" w:eastAsia="微软雅黑" w:cs="微软雅黑"/>
                <w:color w:val="333333"/>
                <w:kern w:val="0"/>
                <w:sz w:val="19"/>
                <w:szCs w:val="19"/>
                <w:shd w:val="clear" w:color="auto" w:fill="FFFFFF"/>
                <w:lang w:bidi="ar"/>
              </w:rPr>
              <w:t>https://terms.aliyun.com/legal-agreement/terms/suit_bu1_ali_cloud/suit_bu1_ali_cloud201802281451_77479.html</w:t>
            </w:r>
            <w:r>
              <w:rPr>
                <w:rFonts w:ascii="微软雅黑" w:hAnsi="微软雅黑" w:eastAsia="微软雅黑" w:cs="微软雅黑"/>
                <w:color w:val="333333"/>
                <w:kern w:val="0"/>
                <w:sz w:val="19"/>
                <w:szCs w:val="19"/>
                <w:shd w:val="clear" w:color="auto" w:fill="FFFFFF"/>
                <w:lang w:bidi="ar"/>
              </w:rPr>
              <w:fldChar w:fldCharType="end"/>
            </w:r>
          </w:p>
        </w:tc>
      </w:tr>
      <w:tr w14:paraId="71A20C75">
        <w:tblPrEx>
          <w:tblCellMar>
            <w:top w:w="0" w:type="dxa"/>
            <w:left w:w="108" w:type="dxa"/>
            <w:bottom w:w="0" w:type="dxa"/>
            <w:right w:w="108" w:type="dxa"/>
          </w:tblCellMar>
        </w:tblPrEx>
        <w:trPr>
          <w:jc w:val="center"/>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E21E">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腾讯云验证码</w:t>
            </w:r>
            <w:r>
              <w:rPr>
                <w:rFonts w:ascii="微软雅黑" w:hAnsi="微软雅黑" w:eastAsia="微软雅黑" w:cs="微软雅黑"/>
                <w:color w:val="333333"/>
                <w:kern w:val="0"/>
                <w:sz w:val="19"/>
                <w:szCs w:val="19"/>
                <w:shd w:val="clear" w:color="auto" w:fill="FFFFFF"/>
                <w:lang w:bidi="ar"/>
              </w:rPr>
              <w:t>SDK</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1683">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深圳市腾讯计算机系统有限公司</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95B7">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委托处理</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1069">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ascii="微软雅黑" w:hAnsi="微软雅黑" w:eastAsia="微软雅黑" w:cs="微软雅黑"/>
                <w:color w:val="333333"/>
                <w:kern w:val="0"/>
                <w:sz w:val="19"/>
                <w:szCs w:val="19"/>
                <w:shd w:val="clear" w:color="auto" w:fill="FFFFFF"/>
              </w:rPr>
              <w:t>用户IP地址、验证行为数据、设备信息</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964C">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实现滑块验证码防机器人</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AC34">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用户登录、注册等关键操作时进行人机验证</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B215B">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fldChar w:fldCharType="begin"/>
            </w:r>
            <w:r>
              <w:instrText xml:space="preserve"> HYPERLINK "https://meeting.tencent.com/ecology-privacy/index.html" \o "https://meeting.tencent.com/ecology-privacy/index.html" </w:instrText>
            </w:r>
            <w:r>
              <w:fldChar w:fldCharType="separate"/>
            </w:r>
            <w:r>
              <w:rPr>
                <w:rFonts w:ascii="微软雅黑" w:hAnsi="微软雅黑" w:eastAsia="微软雅黑" w:cs="微软雅黑"/>
                <w:color w:val="333333"/>
                <w:kern w:val="0"/>
                <w:sz w:val="19"/>
                <w:szCs w:val="19"/>
                <w:shd w:val="clear" w:color="auto" w:fill="FFFFFF"/>
                <w:lang w:bidi="ar"/>
              </w:rPr>
              <w:t>https://meeting.tencent.com/ecology-privacy/index.html</w:t>
            </w:r>
            <w:r>
              <w:rPr>
                <w:rFonts w:ascii="微软雅黑" w:hAnsi="微软雅黑" w:eastAsia="微软雅黑" w:cs="微软雅黑"/>
                <w:color w:val="333333"/>
                <w:kern w:val="0"/>
                <w:sz w:val="19"/>
                <w:szCs w:val="19"/>
                <w:shd w:val="clear" w:color="auto" w:fill="FFFFFF"/>
                <w:lang w:bidi="ar"/>
              </w:rPr>
              <w:fldChar w:fldCharType="end"/>
            </w:r>
          </w:p>
        </w:tc>
      </w:tr>
      <w:tr w14:paraId="32F469F1">
        <w:tblPrEx>
          <w:tblCellMar>
            <w:top w:w="0" w:type="dxa"/>
            <w:left w:w="108" w:type="dxa"/>
            <w:bottom w:w="0" w:type="dxa"/>
            <w:right w:w="108" w:type="dxa"/>
          </w:tblCellMar>
        </w:tblPrEx>
        <w:trPr>
          <w:jc w:val="center"/>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A8E4">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阿里云</w:t>
            </w:r>
            <w:r>
              <w:rPr>
                <w:rFonts w:ascii="微软雅黑" w:hAnsi="微软雅黑" w:eastAsia="微软雅黑" w:cs="微软雅黑"/>
                <w:color w:val="333333"/>
                <w:kern w:val="0"/>
                <w:sz w:val="19"/>
                <w:szCs w:val="19"/>
                <w:shd w:val="clear" w:color="auto" w:fill="FFFFFF"/>
                <w:lang w:bidi="ar"/>
              </w:rPr>
              <w:t>OSS SDK</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9E4F">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阿里云计算有限公司</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3151">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委托处理</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DD0D">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身份证图片、护照图片、企业营业执照图片、银行打款凭证等业务文件</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B3BB">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实现文件上传和云存储</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F903">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用户上传身份证、护照、企业资质等认证材料的存储</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60967">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fldChar w:fldCharType="begin"/>
            </w:r>
            <w:r>
              <w:instrText xml:space="preserve"> HYPERLINK "https://terms.aliyun.com/legal-agreement/terms/suit_bu1_ali_cloud/suit_bu1_ali_cloud201802281451_77479.html" \o "https://terms.aliyun.com/legal-agreement/terms/suit_bu1_ali_cloud/suit_bu1_ali_cloud201802281451_77479.html" </w:instrText>
            </w:r>
            <w:r>
              <w:fldChar w:fldCharType="separate"/>
            </w:r>
            <w:r>
              <w:rPr>
                <w:rFonts w:ascii="微软雅黑" w:hAnsi="微软雅黑" w:eastAsia="微软雅黑" w:cs="微软雅黑"/>
                <w:color w:val="333333"/>
                <w:kern w:val="0"/>
                <w:sz w:val="19"/>
                <w:szCs w:val="19"/>
                <w:shd w:val="clear" w:color="auto" w:fill="FFFFFF"/>
                <w:lang w:bidi="ar"/>
              </w:rPr>
              <w:t>https://terms.aliyun.com/legal-agreement/terms/suit_bu1_ali_cloud/suit_bu1_ali_cloud201802281451_77479.html</w:t>
            </w:r>
            <w:r>
              <w:rPr>
                <w:rFonts w:ascii="微软雅黑" w:hAnsi="微软雅黑" w:eastAsia="微软雅黑" w:cs="微软雅黑"/>
                <w:color w:val="333333"/>
                <w:kern w:val="0"/>
                <w:sz w:val="19"/>
                <w:szCs w:val="19"/>
                <w:shd w:val="clear" w:color="auto" w:fill="FFFFFF"/>
                <w:lang w:bidi="ar"/>
              </w:rPr>
              <w:fldChar w:fldCharType="end"/>
            </w:r>
          </w:p>
        </w:tc>
      </w:tr>
      <w:tr w14:paraId="43CB6665">
        <w:tblPrEx>
          <w:tblCellMar>
            <w:top w:w="0" w:type="dxa"/>
            <w:left w:w="108" w:type="dxa"/>
            <w:bottom w:w="0" w:type="dxa"/>
            <w:right w:w="108" w:type="dxa"/>
          </w:tblCellMar>
        </w:tblPrEx>
        <w:trPr>
          <w:jc w:val="center"/>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73B9">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阿里云实人认证</w:t>
            </w:r>
            <w:r>
              <w:rPr>
                <w:rFonts w:ascii="微软雅黑" w:hAnsi="微软雅黑" w:eastAsia="微软雅黑" w:cs="微软雅黑"/>
                <w:color w:val="333333"/>
                <w:kern w:val="0"/>
                <w:sz w:val="19"/>
                <w:szCs w:val="19"/>
                <w:shd w:val="clear" w:color="auto" w:fill="FFFFFF"/>
                <w:lang w:bidi="ar"/>
              </w:rPr>
              <w:t>SDK</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C4F2">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阿里云计算有限公司</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1FBB">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委托处理</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D9FD">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姓名、身份证号、人脸图像数据、设备信息</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9CE2">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实现人脸识别实人认证</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2582">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用户进行人脸识别认证时使用，验证身份信息真实性</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43266">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fldChar w:fldCharType="begin"/>
            </w:r>
            <w:r>
              <w:instrText xml:space="preserve"> HYPERLINK "https://terms.aliyun.com/legal-agreement/terms/suit_bu1_ali_cloud/suit_bu1_ali_cloud201802281451_77479.html" \o "https://terms.aliyun.com/legal-agreement/terms/suit_bu1_ali_cloud/suit_bu1_ali_cloud201802281451_77479.html" </w:instrText>
            </w:r>
            <w:r>
              <w:fldChar w:fldCharType="separate"/>
            </w:r>
            <w:r>
              <w:rPr>
                <w:rFonts w:ascii="微软雅黑" w:hAnsi="微软雅黑" w:eastAsia="微软雅黑" w:cs="微软雅黑"/>
                <w:color w:val="333333"/>
                <w:kern w:val="0"/>
                <w:sz w:val="19"/>
                <w:szCs w:val="19"/>
                <w:shd w:val="clear" w:color="auto" w:fill="FFFFFF"/>
                <w:lang w:bidi="ar"/>
              </w:rPr>
              <w:t>https://terms.aliyun.com/legal-agreement/terms/suit_bu1_ali_cloud/suit_bu1_ali_cloud201802281451_77479.html</w:t>
            </w:r>
            <w:r>
              <w:rPr>
                <w:rFonts w:ascii="微软雅黑" w:hAnsi="微软雅黑" w:eastAsia="微软雅黑" w:cs="微软雅黑"/>
                <w:color w:val="333333"/>
                <w:kern w:val="0"/>
                <w:sz w:val="19"/>
                <w:szCs w:val="19"/>
                <w:shd w:val="clear" w:color="auto" w:fill="FFFFFF"/>
                <w:lang w:bidi="ar"/>
              </w:rPr>
              <w:fldChar w:fldCharType="end"/>
            </w:r>
          </w:p>
        </w:tc>
      </w:tr>
      <w:tr w14:paraId="009C7982">
        <w:tblPrEx>
          <w:tblCellMar>
            <w:top w:w="0" w:type="dxa"/>
            <w:left w:w="108" w:type="dxa"/>
            <w:bottom w:w="0" w:type="dxa"/>
            <w:right w:w="108" w:type="dxa"/>
          </w:tblCellMar>
        </w:tblPrEx>
        <w:trPr>
          <w:jc w:val="center"/>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1044">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阿里云</w:t>
            </w:r>
            <w:r>
              <w:rPr>
                <w:rFonts w:ascii="微软雅黑" w:hAnsi="微软雅黑" w:eastAsia="微软雅黑" w:cs="微软雅黑"/>
                <w:color w:val="333333"/>
                <w:kern w:val="0"/>
                <w:sz w:val="19"/>
                <w:szCs w:val="19"/>
                <w:shd w:val="clear" w:color="auto" w:fill="FFFFFF"/>
                <w:lang w:bidi="ar"/>
              </w:rPr>
              <w:t>OCR SDK</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CD6D">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阿里云计算有限公司</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978F">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委托处理</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53FD">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身份证图片、护照图片</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6533">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ascii="微软雅黑" w:hAnsi="微软雅黑" w:eastAsia="微软雅黑" w:cs="微软雅黑"/>
                <w:color w:val="333333"/>
                <w:kern w:val="0"/>
                <w:sz w:val="19"/>
                <w:szCs w:val="19"/>
                <w:shd w:val="clear" w:color="auto" w:fill="FFFFFF"/>
              </w:rPr>
              <w:t>OCR文字识别，自动提取证件信息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025D">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用户上传身份证、护照后，自动识别证件上的文字信息</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2943A">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fldChar w:fldCharType="begin"/>
            </w:r>
            <w:r>
              <w:instrText xml:space="preserve"> HYPERLINK "https://terms.aliyun.com/legal-agreement/terms/suit_bu1_ali_cloud/suit_bu1_ali_cloud201802281451_77479.html" \o "https://terms.aliyun.com/legal-agreement/terms/suit_bu1_ali_cloud/suit_bu1_ali_cloud201802281451_77479.html" </w:instrText>
            </w:r>
            <w:r>
              <w:fldChar w:fldCharType="separate"/>
            </w:r>
            <w:r>
              <w:rPr>
                <w:rFonts w:ascii="微软雅黑" w:hAnsi="微软雅黑" w:eastAsia="微软雅黑" w:cs="微软雅黑"/>
                <w:color w:val="333333"/>
                <w:kern w:val="0"/>
                <w:sz w:val="19"/>
                <w:szCs w:val="19"/>
                <w:shd w:val="clear" w:color="auto" w:fill="FFFFFF"/>
                <w:lang w:bidi="ar"/>
              </w:rPr>
              <w:t>https://terms.aliyun.com/legal-agreement/terms/suit_bu1_ali_cloud/suit_bu1_ali_cloud201802281451_77479.html</w:t>
            </w:r>
            <w:r>
              <w:rPr>
                <w:rFonts w:ascii="微软雅黑" w:hAnsi="微软雅黑" w:eastAsia="微软雅黑" w:cs="微软雅黑"/>
                <w:color w:val="333333"/>
                <w:kern w:val="0"/>
                <w:sz w:val="19"/>
                <w:szCs w:val="19"/>
                <w:shd w:val="clear" w:color="auto" w:fill="FFFFFF"/>
                <w:lang w:bidi="ar"/>
              </w:rPr>
              <w:fldChar w:fldCharType="end"/>
            </w:r>
          </w:p>
        </w:tc>
      </w:tr>
      <w:tr w14:paraId="3BF39275">
        <w:tblPrEx>
          <w:tblCellMar>
            <w:top w:w="0" w:type="dxa"/>
            <w:left w:w="108" w:type="dxa"/>
            <w:bottom w:w="0" w:type="dxa"/>
            <w:right w:w="108" w:type="dxa"/>
          </w:tblCellMar>
        </w:tblPrEx>
        <w:trPr>
          <w:jc w:val="center"/>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98A0">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阿里云支付宝人脸认证</w:t>
            </w:r>
            <w:r>
              <w:rPr>
                <w:rFonts w:ascii="微软雅黑" w:hAnsi="微软雅黑" w:eastAsia="微软雅黑" w:cs="微软雅黑"/>
                <w:color w:val="333333"/>
                <w:kern w:val="0"/>
                <w:sz w:val="19"/>
                <w:szCs w:val="19"/>
                <w:shd w:val="clear" w:color="auto" w:fill="FFFFFF"/>
                <w:lang w:bidi="ar"/>
              </w:rPr>
              <w:t>SDK</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B9C1">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阿里云计算有限公司（通过支付宝安全认证服务）</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9A05">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委托处理</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4A71">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姓名、身份证号、人脸图像数据</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5DCC">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实现基于支付宝的人脸识别认证</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0969">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用户选择支付宝人脸认证方式进行实人认证</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BA602">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fldChar w:fldCharType="begin"/>
            </w:r>
            <w:r>
              <w:instrText xml:space="preserve"> HYPERLINK "https://terms.aliyun.com/legal-agreement/terms/suit_bu1_ali_cloud/suit_bu1_ali_cloud201802281451_77479.html" \o "https://terms.aliyun.com/legal-agreement/terms/suit_bu1_ali_cloud/suit_bu1_ali_cloud201802281451_77479.html" </w:instrText>
            </w:r>
            <w:r>
              <w:fldChar w:fldCharType="separate"/>
            </w:r>
            <w:r>
              <w:rPr>
                <w:rFonts w:ascii="微软雅黑" w:hAnsi="微软雅黑" w:eastAsia="微软雅黑" w:cs="微软雅黑"/>
                <w:color w:val="333333"/>
                <w:kern w:val="0"/>
                <w:sz w:val="19"/>
                <w:szCs w:val="19"/>
                <w:shd w:val="clear" w:color="auto" w:fill="FFFFFF"/>
                <w:lang w:bidi="ar"/>
              </w:rPr>
              <w:t>https://terms.aliyun.com/legal-agreement/terms/suit_bu1_ali_cloud/suit_bu1_ali_cloud201802281451_77479.html</w:t>
            </w:r>
            <w:r>
              <w:rPr>
                <w:rFonts w:ascii="微软雅黑" w:hAnsi="微软雅黑" w:eastAsia="微软雅黑" w:cs="微软雅黑"/>
                <w:color w:val="333333"/>
                <w:kern w:val="0"/>
                <w:sz w:val="19"/>
                <w:szCs w:val="19"/>
                <w:shd w:val="clear" w:color="auto" w:fill="FFFFFF"/>
                <w:lang w:bidi="ar"/>
              </w:rPr>
              <w:fldChar w:fldCharType="end"/>
            </w:r>
          </w:p>
        </w:tc>
      </w:tr>
      <w:tr w14:paraId="31C6205E">
        <w:tblPrEx>
          <w:tblCellMar>
            <w:top w:w="0" w:type="dxa"/>
            <w:left w:w="108" w:type="dxa"/>
            <w:bottom w:w="0" w:type="dxa"/>
            <w:right w:w="108" w:type="dxa"/>
          </w:tblCellMar>
        </w:tblPrEx>
        <w:trPr>
          <w:jc w:val="center"/>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A369">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营业执照识别</w:t>
            </w:r>
            <w:r>
              <w:rPr>
                <w:rFonts w:ascii="微软雅黑" w:hAnsi="微软雅黑" w:eastAsia="微软雅黑" w:cs="微软雅黑"/>
                <w:color w:val="333333"/>
                <w:kern w:val="0"/>
                <w:sz w:val="19"/>
                <w:szCs w:val="19"/>
                <w:shd w:val="clear" w:color="auto" w:fill="FFFFFF"/>
                <w:lang w:bidi="ar"/>
              </w:rPr>
              <w:t>API</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304B">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阿里云市场（第三方服务商提供）</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D90E">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委托处理</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DA7A">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营业执照图片、企业工商信息</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2F5A">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ascii="微软雅黑" w:hAnsi="微软雅黑" w:eastAsia="微软雅黑" w:cs="微软雅黑"/>
                <w:color w:val="333333"/>
                <w:kern w:val="0"/>
                <w:sz w:val="19"/>
                <w:szCs w:val="19"/>
                <w:shd w:val="clear" w:color="auto" w:fill="FFFFFF"/>
              </w:rPr>
              <w:t>OCR识别营业执照信息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10EE">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企业用户上传营业执照后，自动识别企业信息</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A416">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fldChar w:fldCharType="begin"/>
            </w:r>
            <w:r>
              <w:instrText xml:space="preserve"> HYPERLINK "https://market.aliyun.com/" \o "https://market.aliyun.com/" </w:instrText>
            </w:r>
            <w:r>
              <w:fldChar w:fldCharType="separate"/>
            </w:r>
            <w:r>
              <w:rPr>
                <w:rFonts w:ascii="微软雅黑" w:hAnsi="微软雅黑" w:eastAsia="微软雅黑" w:cs="微软雅黑"/>
                <w:color w:val="333333"/>
                <w:kern w:val="0"/>
                <w:sz w:val="19"/>
                <w:szCs w:val="19"/>
                <w:shd w:val="clear" w:color="auto" w:fill="FFFFFF"/>
                <w:lang w:bidi="ar"/>
              </w:rPr>
              <w:t>https://market.aliyun.com/</w:t>
            </w:r>
            <w:r>
              <w:rPr>
                <w:rFonts w:ascii="微软雅黑" w:hAnsi="微软雅黑" w:eastAsia="微软雅黑" w:cs="微软雅黑"/>
                <w:color w:val="333333"/>
                <w:kern w:val="0"/>
                <w:sz w:val="19"/>
                <w:szCs w:val="19"/>
                <w:shd w:val="clear" w:color="auto" w:fill="FFFFFF"/>
                <w:lang w:bidi="ar"/>
              </w:rPr>
              <w:fldChar w:fldCharType="end"/>
            </w:r>
          </w:p>
        </w:tc>
      </w:tr>
      <w:tr w14:paraId="20F53040">
        <w:tblPrEx>
          <w:tblCellMar>
            <w:top w:w="0" w:type="dxa"/>
            <w:left w:w="108" w:type="dxa"/>
            <w:bottom w:w="0" w:type="dxa"/>
            <w:right w:w="108" w:type="dxa"/>
          </w:tblCellMar>
        </w:tblPrEx>
        <w:trPr>
          <w:jc w:val="center"/>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58DC">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招商银行云直连</w:t>
            </w:r>
            <w:r>
              <w:rPr>
                <w:rFonts w:ascii="微软雅黑" w:hAnsi="微软雅黑" w:eastAsia="微软雅黑" w:cs="微软雅黑"/>
                <w:color w:val="333333"/>
                <w:kern w:val="0"/>
                <w:sz w:val="19"/>
                <w:szCs w:val="19"/>
                <w:shd w:val="clear" w:color="auto" w:fill="FFFFFF"/>
                <w:lang w:bidi="ar"/>
              </w:rPr>
              <w:t>API</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D368">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招商银行股份有限公司</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76F4">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委托处理</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EFE1">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企业银行账户号、企业名称、打款金额、银行账号信息</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99DF">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企业认证打款验证</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10D0">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ascii="微软雅黑" w:hAnsi="微软雅黑" w:eastAsia="微软雅黑" w:cs="微软雅黑"/>
                <w:color w:val="333333"/>
                <w:kern w:val="0"/>
                <w:sz w:val="19"/>
                <w:szCs w:val="19"/>
                <w:shd w:val="clear" w:color="auto" w:fill="FFFFFF"/>
              </w:rPr>
              <w:t>企业用户通过招行打款验证方式进行企业实名认证，系统通过API发起小额打款，用户输入金额完成验证</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6DDFB">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fldChar w:fldCharType="begin"/>
            </w:r>
            <w:r>
              <w:instrText xml:space="preserve"> HYPERLINK "https://openbiz.cmbchina.com/developer/UI/Business/CloudDirectConnect/Public/DocumentCenter/DocDetail.aspx" \o "https://openbiz.cmbchina.com/developer/UI/Business/CloudDirectConnect/Public/DocumentCenter/DocDetail.aspx" </w:instrText>
            </w:r>
            <w:r>
              <w:fldChar w:fldCharType="separate"/>
            </w:r>
            <w:r>
              <w:rPr>
                <w:rFonts w:ascii="微软雅黑" w:hAnsi="微软雅黑" w:eastAsia="微软雅黑" w:cs="微软雅黑"/>
                <w:color w:val="333333"/>
                <w:kern w:val="0"/>
                <w:sz w:val="19"/>
                <w:szCs w:val="19"/>
                <w:shd w:val="clear" w:color="auto" w:fill="FFFFFF"/>
                <w:lang w:bidi="ar"/>
              </w:rPr>
              <w:t>https://openbiz.cmbchina.com/developer/UI/Business/CloudDirectConnect/Public/DocumentCenter/DocDetail.aspx</w:t>
            </w:r>
            <w:r>
              <w:rPr>
                <w:rFonts w:ascii="微软雅黑" w:hAnsi="微软雅黑" w:eastAsia="微软雅黑" w:cs="微软雅黑"/>
                <w:color w:val="333333"/>
                <w:kern w:val="0"/>
                <w:sz w:val="19"/>
                <w:szCs w:val="19"/>
                <w:shd w:val="clear" w:color="auto" w:fill="FFFFFF"/>
                <w:lang w:bidi="ar"/>
              </w:rPr>
              <w:fldChar w:fldCharType="end"/>
            </w:r>
          </w:p>
        </w:tc>
      </w:tr>
      <w:tr w14:paraId="77F4D994">
        <w:tblPrEx>
          <w:tblCellMar>
            <w:top w:w="0" w:type="dxa"/>
            <w:left w:w="108" w:type="dxa"/>
            <w:bottom w:w="0" w:type="dxa"/>
            <w:right w:w="108" w:type="dxa"/>
          </w:tblCellMar>
        </w:tblPrEx>
        <w:trPr>
          <w:jc w:val="center"/>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D57D">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ascii="微软雅黑" w:hAnsi="微软雅黑" w:eastAsia="微软雅黑" w:cs="微软雅黑"/>
                <w:color w:val="333333"/>
                <w:kern w:val="0"/>
                <w:sz w:val="19"/>
                <w:szCs w:val="19"/>
                <w:shd w:val="clear" w:color="auto" w:fill="FFFFFF"/>
                <w:lang w:bidi="ar"/>
              </w:rPr>
              <w:t>QQ SDK</w:t>
            </w:r>
          </w:p>
        </w:tc>
        <w:tc>
          <w:tcPr>
            <w:tcW w:w="1020" w:type="dxa"/>
            <w:tcBorders>
              <w:top w:val="nil"/>
              <w:left w:val="single" w:color="000000" w:sz="8" w:space="0"/>
              <w:bottom w:val="single" w:color="000000" w:sz="8" w:space="0"/>
              <w:right w:val="single" w:color="000000" w:sz="8" w:space="0"/>
            </w:tcBorders>
            <w:shd w:val="clear" w:color="auto" w:fill="auto"/>
            <w:vAlign w:val="center"/>
          </w:tcPr>
          <w:p w14:paraId="008B6C1E">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深圳市腾讯计算机系统有限公司</w:t>
            </w:r>
          </w:p>
        </w:tc>
        <w:tc>
          <w:tcPr>
            <w:tcW w:w="1032" w:type="dxa"/>
            <w:tcBorders>
              <w:top w:val="nil"/>
              <w:left w:val="single" w:color="000000" w:sz="8" w:space="0"/>
              <w:bottom w:val="single" w:color="000000" w:sz="8" w:space="0"/>
              <w:right w:val="single" w:color="000000" w:sz="8" w:space="0"/>
            </w:tcBorders>
            <w:shd w:val="clear" w:color="auto" w:fill="auto"/>
            <w:vAlign w:val="center"/>
          </w:tcPr>
          <w:p w14:paraId="19B909C1">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委托处理</w:t>
            </w:r>
          </w:p>
        </w:tc>
        <w:tc>
          <w:tcPr>
            <w:tcW w:w="1248" w:type="dxa"/>
            <w:tcBorders>
              <w:top w:val="nil"/>
              <w:left w:val="single" w:color="000000" w:sz="8" w:space="0"/>
              <w:bottom w:val="single" w:color="000000" w:sz="8" w:space="0"/>
              <w:right w:val="single" w:color="000000" w:sz="8" w:space="0"/>
            </w:tcBorders>
            <w:shd w:val="clear" w:color="auto" w:fill="auto"/>
            <w:vAlign w:val="center"/>
          </w:tcPr>
          <w:p w14:paraId="0A4A3431">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设备标识、网络信息、应用列表</w:t>
            </w:r>
          </w:p>
        </w:tc>
        <w:tc>
          <w:tcPr>
            <w:tcW w:w="1032" w:type="dxa"/>
            <w:tcBorders>
              <w:top w:val="nil"/>
              <w:left w:val="single" w:color="000000" w:sz="8" w:space="0"/>
              <w:bottom w:val="single" w:color="000000" w:sz="8" w:space="0"/>
              <w:right w:val="single" w:color="000000" w:sz="8" w:space="0"/>
            </w:tcBorders>
            <w:shd w:val="clear" w:color="auto" w:fill="auto"/>
            <w:vAlign w:val="center"/>
          </w:tcPr>
          <w:p w14:paraId="22754A41">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实现</w:t>
            </w:r>
            <w:r>
              <w:rPr>
                <w:rFonts w:ascii="微软雅黑" w:hAnsi="微软雅黑" w:eastAsia="微软雅黑" w:cs="微软雅黑"/>
                <w:color w:val="333333"/>
                <w:kern w:val="0"/>
                <w:sz w:val="19"/>
                <w:szCs w:val="19"/>
                <w:shd w:val="clear" w:color="auto" w:fill="FFFFFF"/>
                <w:lang w:bidi="ar"/>
              </w:rPr>
              <w:t xml:space="preserve"> QQ </w:t>
            </w:r>
            <w:r>
              <w:rPr>
                <w:rFonts w:hint="eastAsia" w:ascii="微软雅黑" w:hAnsi="微软雅黑" w:eastAsia="微软雅黑" w:cs="微软雅黑"/>
                <w:color w:val="333333"/>
                <w:kern w:val="0"/>
                <w:sz w:val="19"/>
                <w:szCs w:val="19"/>
                <w:shd w:val="clear" w:color="auto" w:fill="FFFFFF"/>
                <w:lang w:bidi="ar"/>
              </w:rPr>
              <w:t>账号登录、分享</w:t>
            </w:r>
          </w:p>
        </w:tc>
        <w:tc>
          <w:tcPr>
            <w:tcW w:w="1188" w:type="dxa"/>
            <w:tcBorders>
              <w:top w:val="nil"/>
              <w:left w:val="single" w:color="000000" w:sz="8" w:space="0"/>
              <w:bottom w:val="single" w:color="000000" w:sz="8" w:space="0"/>
              <w:right w:val="single" w:color="000000" w:sz="8" w:space="0"/>
            </w:tcBorders>
            <w:shd w:val="clear" w:color="auto" w:fill="auto"/>
            <w:vAlign w:val="center"/>
          </w:tcPr>
          <w:p w14:paraId="5B089D1A">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用户选择</w:t>
            </w:r>
            <w:r>
              <w:rPr>
                <w:rFonts w:ascii="微软雅黑" w:hAnsi="微软雅黑" w:eastAsia="微软雅黑" w:cs="微软雅黑"/>
                <w:color w:val="333333"/>
                <w:kern w:val="0"/>
                <w:sz w:val="19"/>
                <w:szCs w:val="19"/>
                <w:shd w:val="clear" w:color="auto" w:fill="FFFFFF"/>
                <w:lang w:bidi="ar"/>
              </w:rPr>
              <w:t xml:space="preserve"> QQ </w:t>
            </w:r>
            <w:r>
              <w:rPr>
                <w:rFonts w:hint="eastAsia" w:ascii="微软雅黑" w:hAnsi="微软雅黑" w:eastAsia="微软雅黑" w:cs="微软雅黑"/>
                <w:color w:val="333333"/>
                <w:kern w:val="0"/>
                <w:sz w:val="19"/>
                <w:szCs w:val="19"/>
                <w:shd w:val="clear" w:color="auto" w:fill="FFFFFF"/>
                <w:lang w:bidi="ar"/>
              </w:rPr>
              <w:t>登录或分享内容</w:t>
            </w:r>
          </w:p>
        </w:tc>
        <w:tc>
          <w:tcPr>
            <w:tcW w:w="1974" w:type="dxa"/>
            <w:tcBorders>
              <w:top w:val="nil"/>
              <w:left w:val="single" w:color="000000" w:sz="8" w:space="0"/>
              <w:bottom w:val="single" w:color="000000" w:sz="8" w:space="0"/>
              <w:right w:val="single" w:color="000000" w:sz="8" w:space="0"/>
            </w:tcBorders>
            <w:shd w:val="clear" w:color="auto" w:fill="auto"/>
            <w:vAlign w:val="center"/>
          </w:tcPr>
          <w:p w14:paraId="05ECD5C1">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ascii="微软雅黑" w:hAnsi="微软雅黑" w:eastAsia="微软雅黑" w:cs="微软雅黑"/>
                <w:color w:val="333333"/>
                <w:kern w:val="0"/>
                <w:sz w:val="19"/>
                <w:szCs w:val="19"/>
                <w:shd w:val="clear" w:color="auto" w:fill="FFFFFF"/>
                <w:lang w:bidi="ar"/>
              </w:rPr>
              <w:t>https://privacy.qq.com/document/priview/bdf936b2</w:t>
            </w:r>
          </w:p>
        </w:tc>
      </w:tr>
      <w:tr w14:paraId="787F2670">
        <w:tblPrEx>
          <w:tblCellMar>
            <w:top w:w="0" w:type="dxa"/>
            <w:left w:w="108" w:type="dxa"/>
            <w:bottom w:w="0" w:type="dxa"/>
            <w:right w:w="108" w:type="dxa"/>
          </w:tblCellMar>
        </w:tblPrEx>
        <w:trPr>
          <w:jc w:val="center"/>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9A47">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ascii="微软雅黑" w:hAnsi="微软雅黑" w:eastAsia="微软雅黑" w:cs="微软雅黑"/>
                <w:color w:val="333333"/>
                <w:kern w:val="0"/>
                <w:sz w:val="19"/>
                <w:szCs w:val="19"/>
                <w:shd w:val="clear" w:color="auto" w:fill="FFFFFF"/>
                <w:lang w:bidi="ar"/>
              </w:rPr>
              <w:t xml:space="preserve">iOS </w:t>
            </w:r>
            <w:r>
              <w:rPr>
                <w:rFonts w:hint="eastAsia" w:ascii="微软雅黑" w:hAnsi="微软雅黑" w:eastAsia="微软雅黑" w:cs="微软雅黑"/>
                <w:color w:val="333333"/>
                <w:kern w:val="0"/>
                <w:sz w:val="19"/>
                <w:szCs w:val="19"/>
                <w:shd w:val="clear" w:color="auto" w:fill="FFFFFF"/>
                <w:lang w:bidi="ar"/>
              </w:rPr>
              <w:t>登录</w:t>
            </w:r>
            <w:r>
              <w:rPr>
                <w:rFonts w:ascii="微软雅黑" w:hAnsi="微软雅黑" w:eastAsia="微软雅黑" w:cs="微软雅黑"/>
                <w:color w:val="333333"/>
                <w:kern w:val="0"/>
                <w:sz w:val="19"/>
                <w:szCs w:val="19"/>
                <w:shd w:val="clear" w:color="auto" w:fill="FFFFFF"/>
                <w:lang w:bidi="ar"/>
              </w:rPr>
              <w:t xml:space="preserve"> SDK</w:t>
            </w:r>
          </w:p>
        </w:tc>
        <w:tc>
          <w:tcPr>
            <w:tcW w:w="1020" w:type="dxa"/>
            <w:tcBorders>
              <w:top w:val="nil"/>
              <w:left w:val="single" w:color="000000" w:sz="8" w:space="0"/>
              <w:bottom w:val="single" w:color="000000" w:sz="8" w:space="0"/>
              <w:right w:val="single" w:color="000000" w:sz="8" w:space="0"/>
            </w:tcBorders>
            <w:shd w:val="clear" w:color="auto" w:fill="auto"/>
            <w:vAlign w:val="center"/>
          </w:tcPr>
          <w:p w14:paraId="7D5DF31F">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ascii="微软雅黑" w:hAnsi="微软雅黑" w:eastAsia="微软雅黑" w:cs="微软雅黑"/>
                <w:color w:val="333333"/>
                <w:kern w:val="0"/>
                <w:sz w:val="19"/>
                <w:szCs w:val="19"/>
                <w:shd w:val="clear" w:color="auto" w:fill="FFFFFF"/>
                <w:lang w:bidi="ar"/>
              </w:rPr>
              <w:t>Apple Inc.</w:t>
            </w:r>
          </w:p>
        </w:tc>
        <w:tc>
          <w:tcPr>
            <w:tcW w:w="1032" w:type="dxa"/>
            <w:tcBorders>
              <w:top w:val="nil"/>
              <w:left w:val="single" w:color="000000" w:sz="8" w:space="0"/>
              <w:bottom w:val="single" w:color="000000" w:sz="8" w:space="0"/>
              <w:right w:val="single" w:color="000000" w:sz="8" w:space="0"/>
            </w:tcBorders>
            <w:shd w:val="clear" w:color="auto" w:fill="auto"/>
            <w:vAlign w:val="center"/>
          </w:tcPr>
          <w:p w14:paraId="195FA088">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委托处理</w:t>
            </w:r>
          </w:p>
        </w:tc>
        <w:tc>
          <w:tcPr>
            <w:tcW w:w="1248" w:type="dxa"/>
            <w:tcBorders>
              <w:top w:val="nil"/>
              <w:left w:val="single" w:color="000000" w:sz="8" w:space="0"/>
              <w:bottom w:val="single" w:color="000000" w:sz="8" w:space="0"/>
              <w:right w:val="single" w:color="000000" w:sz="8" w:space="0"/>
            </w:tcBorders>
            <w:shd w:val="clear" w:color="auto" w:fill="auto"/>
            <w:vAlign w:val="center"/>
          </w:tcPr>
          <w:p w14:paraId="50C15AB9">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ascii="微软雅黑" w:hAnsi="微软雅黑" w:eastAsia="微软雅黑" w:cs="微软雅黑"/>
                <w:color w:val="333333"/>
                <w:kern w:val="0"/>
                <w:sz w:val="19"/>
                <w:szCs w:val="19"/>
                <w:shd w:val="clear" w:color="auto" w:fill="FFFFFF"/>
                <w:lang w:bidi="ar"/>
              </w:rPr>
              <w:t>Apple ID、姓名（可选）、邮箱（经用户授权）</w:t>
            </w:r>
          </w:p>
        </w:tc>
        <w:tc>
          <w:tcPr>
            <w:tcW w:w="1032" w:type="dxa"/>
            <w:tcBorders>
              <w:top w:val="nil"/>
              <w:left w:val="single" w:color="000000" w:sz="8" w:space="0"/>
              <w:bottom w:val="single" w:color="000000" w:sz="8" w:space="0"/>
              <w:right w:val="single" w:color="000000" w:sz="8" w:space="0"/>
            </w:tcBorders>
            <w:shd w:val="clear" w:color="auto" w:fill="auto"/>
            <w:vAlign w:val="center"/>
          </w:tcPr>
          <w:p w14:paraId="642E4523">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实现</w:t>
            </w:r>
            <w:r>
              <w:rPr>
                <w:rFonts w:ascii="微软雅黑" w:hAnsi="微软雅黑" w:eastAsia="微软雅黑" w:cs="微软雅黑"/>
                <w:color w:val="333333"/>
                <w:kern w:val="0"/>
                <w:sz w:val="19"/>
                <w:szCs w:val="19"/>
                <w:shd w:val="clear" w:color="auto" w:fill="FFFFFF"/>
                <w:lang w:bidi="ar"/>
              </w:rPr>
              <w:t xml:space="preserve"> Apple </w:t>
            </w:r>
            <w:r>
              <w:rPr>
                <w:rFonts w:hint="eastAsia" w:ascii="微软雅黑" w:hAnsi="微软雅黑" w:eastAsia="微软雅黑" w:cs="微软雅黑"/>
                <w:color w:val="333333"/>
                <w:kern w:val="0"/>
                <w:sz w:val="19"/>
                <w:szCs w:val="19"/>
                <w:shd w:val="clear" w:color="auto" w:fill="FFFFFF"/>
                <w:lang w:bidi="ar"/>
              </w:rPr>
              <w:t>账号一键登录</w:t>
            </w:r>
          </w:p>
        </w:tc>
        <w:tc>
          <w:tcPr>
            <w:tcW w:w="1188" w:type="dxa"/>
            <w:tcBorders>
              <w:top w:val="nil"/>
              <w:left w:val="single" w:color="000000" w:sz="8" w:space="0"/>
              <w:bottom w:val="single" w:color="000000" w:sz="8" w:space="0"/>
              <w:right w:val="single" w:color="000000" w:sz="8" w:space="0"/>
            </w:tcBorders>
            <w:shd w:val="clear" w:color="auto" w:fill="auto"/>
            <w:vAlign w:val="center"/>
          </w:tcPr>
          <w:p w14:paraId="145185D6">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用户在</w:t>
            </w:r>
            <w:r>
              <w:rPr>
                <w:rFonts w:ascii="微软雅黑" w:hAnsi="微软雅黑" w:eastAsia="微软雅黑" w:cs="微软雅黑"/>
                <w:color w:val="333333"/>
                <w:kern w:val="0"/>
                <w:sz w:val="19"/>
                <w:szCs w:val="19"/>
                <w:shd w:val="clear" w:color="auto" w:fill="FFFFFF"/>
                <w:lang w:bidi="ar"/>
              </w:rPr>
              <w:t xml:space="preserve"> iOS </w:t>
            </w:r>
            <w:r>
              <w:rPr>
                <w:rFonts w:hint="eastAsia" w:ascii="微软雅黑" w:hAnsi="微软雅黑" w:eastAsia="微软雅黑" w:cs="微软雅黑"/>
                <w:color w:val="333333"/>
                <w:kern w:val="0"/>
                <w:sz w:val="19"/>
                <w:szCs w:val="19"/>
                <w:shd w:val="clear" w:color="auto" w:fill="FFFFFF"/>
                <w:lang w:bidi="ar"/>
              </w:rPr>
              <w:t>设备上使用“通过</w:t>
            </w:r>
            <w:r>
              <w:rPr>
                <w:rFonts w:ascii="微软雅黑" w:hAnsi="微软雅黑" w:eastAsia="微软雅黑" w:cs="微软雅黑"/>
                <w:color w:val="333333"/>
                <w:kern w:val="0"/>
                <w:sz w:val="19"/>
                <w:szCs w:val="19"/>
                <w:shd w:val="clear" w:color="auto" w:fill="FFFFFF"/>
                <w:lang w:bidi="ar"/>
              </w:rPr>
              <w:t xml:space="preserve"> Apple </w:t>
            </w:r>
            <w:r>
              <w:rPr>
                <w:rFonts w:hint="eastAsia" w:ascii="微软雅黑" w:hAnsi="微软雅黑" w:eastAsia="微软雅黑" w:cs="微软雅黑"/>
                <w:color w:val="333333"/>
                <w:kern w:val="0"/>
                <w:sz w:val="19"/>
                <w:szCs w:val="19"/>
                <w:shd w:val="clear" w:color="auto" w:fill="FFFFFF"/>
                <w:lang w:bidi="ar"/>
              </w:rPr>
              <w:t>登录”</w:t>
            </w:r>
          </w:p>
        </w:tc>
        <w:tc>
          <w:tcPr>
            <w:tcW w:w="1974" w:type="dxa"/>
            <w:tcBorders>
              <w:top w:val="nil"/>
              <w:left w:val="single" w:color="000000" w:sz="8" w:space="0"/>
              <w:bottom w:val="single" w:color="000000" w:sz="8" w:space="0"/>
              <w:right w:val="single" w:color="000000" w:sz="8" w:space="0"/>
            </w:tcBorders>
            <w:shd w:val="clear" w:color="auto" w:fill="auto"/>
            <w:vAlign w:val="center"/>
          </w:tcPr>
          <w:p w14:paraId="691A2D45">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fldChar w:fldCharType="begin"/>
            </w:r>
            <w:r>
              <w:instrText xml:space="preserve"> HYPERLINK "https://www.apple.com/legal/privacy/zh-cn/" \o "https://www.apple.com/legal/privacy/zh-cn/" </w:instrText>
            </w:r>
            <w:r>
              <w:fldChar w:fldCharType="separate"/>
            </w:r>
            <w:r>
              <w:rPr>
                <w:rFonts w:ascii="微软雅黑" w:hAnsi="微软雅黑" w:eastAsia="微软雅黑" w:cs="微软雅黑"/>
                <w:color w:val="333333"/>
                <w:kern w:val="0"/>
                <w:sz w:val="19"/>
                <w:szCs w:val="19"/>
                <w:shd w:val="clear" w:color="auto" w:fill="FFFFFF"/>
                <w:lang w:bidi="ar"/>
              </w:rPr>
              <w:t>https://www.apple.com/legal/privacy/zh-cn/</w:t>
            </w:r>
            <w:r>
              <w:rPr>
                <w:rFonts w:ascii="微软雅黑" w:hAnsi="微软雅黑" w:eastAsia="微软雅黑" w:cs="微软雅黑"/>
                <w:color w:val="333333"/>
                <w:kern w:val="0"/>
                <w:sz w:val="19"/>
                <w:szCs w:val="19"/>
                <w:shd w:val="clear" w:color="auto" w:fill="FFFFFF"/>
                <w:lang w:bidi="ar"/>
              </w:rPr>
              <w:fldChar w:fldCharType="end"/>
            </w:r>
          </w:p>
        </w:tc>
      </w:tr>
      <w:tr w14:paraId="433E5A00">
        <w:tblPrEx>
          <w:tblCellMar>
            <w:top w:w="0" w:type="dxa"/>
            <w:left w:w="108" w:type="dxa"/>
            <w:bottom w:w="0" w:type="dxa"/>
            <w:right w:w="108" w:type="dxa"/>
          </w:tblCellMar>
        </w:tblPrEx>
        <w:trPr>
          <w:jc w:val="center"/>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5218">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微信</w:t>
            </w:r>
            <w:r>
              <w:rPr>
                <w:rFonts w:ascii="微软雅黑" w:hAnsi="微软雅黑" w:eastAsia="微软雅黑" w:cs="微软雅黑"/>
                <w:color w:val="333333"/>
                <w:kern w:val="0"/>
                <w:sz w:val="19"/>
                <w:szCs w:val="19"/>
                <w:shd w:val="clear" w:color="auto" w:fill="FFFFFF"/>
                <w:lang w:bidi="ar"/>
              </w:rPr>
              <w:t xml:space="preserve"> SDK</w:t>
            </w:r>
          </w:p>
        </w:tc>
        <w:tc>
          <w:tcPr>
            <w:tcW w:w="1020" w:type="dxa"/>
            <w:tcBorders>
              <w:top w:val="nil"/>
              <w:left w:val="single" w:color="000000" w:sz="8" w:space="0"/>
              <w:bottom w:val="single" w:color="000000" w:sz="8" w:space="0"/>
              <w:right w:val="single" w:color="000000" w:sz="8" w:space="0"/>
            </w:tcBorders>
            <w:shd w:val="clear" w:color="auto" w:fill="auto"/>
            <w:vAlign w:val="center"/>
          </w:tcPr>
          <w:p w14:paraId="25250C44">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深圳市腾讯计算机系统有限公司</w:t>
            </w:r>
          </w:p>
        </w:tc>
        <w:tc>
          <w:tcPr>
            <w:tcW w:w="1032" w:type="dxa"/>
            <w:tcBorders>
              <w:top w:val="nil"/>
              <w:left w:val="single" w:color="000000" w:sz="8" w:space="0"/>
              <w:bottom w:val="single" w:color="000000" w:sz="8" w:space="0"/>
              <w:right w:val="single" w:color="000000" w:sz="8" w:space="0"/>
            </w:tcBorders>
            <w:shd w:val="clear" w:color="auto" w:fill="auto"/>
            <w:vAlign w:val="center"/>
          </w:tcPr>
          <w:p w14:paraId="38EB378B">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委托处理</w:t>
            </w:r>
          </w:p>
        </w:tc>
        <w:tc>
          <w:tcPr>
            <w:tcW w:w="1248" w:type="dxa"/>
            <w:tcBorders>
              <w:top w:val="nil"/>
              <w:left w:val="single" w:color="000000" w:sz="8" w:space="0"/>
              <w:bottom w:val="single" w:color="000000" w:sz="8" w:space="0"/>
              <w:right w:val="single" w:color="000000" w:sz="8" w:space="0"/>
            </w:tcBorders>
            <w:shd w:val="clear" w:color="auto" w:fill="auto"/>
            <w:vAlign w:val="center"/>
          </w:tcPr>
          <w:p w14:paraId="2031F48E">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设备标识（</w:t>
            </w:r>
            <w:r>
              <w:rPr>
                <w:rFonts w:ascii="微软雅黑" w:hAnsi="微软雅黑" w:eastAsia="微软雅黑" w:cs="微软雅黑"/>
                <w:color w:val="333333"/>
                <w:kern w:val="0"/>
                <w:sz w:val="19"/>
                <w:szCs w:val="19"/>
                <w:shd w:val="clear" w:color="auto" w:fill="FFFFFF"/>
                <w:lang w:bidi="ar"/>
              </w:rPr>
              <w:t>IMEI、Android ID、OAID）、网络信息（IP、运营商）、应用列表、地理位置（可选）</w:t>
            </w:r>
          </w:p>
        </w:tc>
        <w:tc>
          <w:tcPr>
            <w:tcW w:w="1032" w:type="dxa"/>
            <w:tcBorders>
              <w:top w:val="nil"/>
              <w:left w:val="single" w:color="000000" w:sz="8" w:space="0"/>
              <w:bottom w:val="single" w:color="000000" w:sz="8" w:space="0"/>
              <w:right w:val="single" w:color="000000" w:sz="8" w:space="0"/>
            </w:tcBorders>
            <w:shd w:val="clear" w:color="auto" w:fill="auto"/>
            <w:vAlign w:val="center"/>
          </w:tcPr>
          <w:p w14:paraId="66C743CE">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实现微信登录、分享、支付功能</w:t>
            </w:r>
          </w:p>
        </w:tc>
        <w:tc>
          <w:tcPr>
            <w:tcW w:w="1188" w:type="dxa"/>
            <w:tcBorders>
              <w:top w:val="nil"/>
              <w:left w:val="single" w:color="000000" w:sz="8" w:space="0"/>
              <w:bottom w:val="single" w:color="000000" w:sz="8" w:space="0"/>
              <w:right w:val="single" w:color="000000" w:sz="8" w:space="0"/>
            </w:tcBorders>
            <w:shd w:val="clear" w:color="auto" w:fill="auto"/>
            <w:vAlign w:val="center"/>
          </w:tcPr>
          <w:p w14:paraId="1491EBC9">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用户使用微信账号一键登录、分享内容至微信、完成支付流程</w:t>
            </w:r>
          </w:p>
        </w:tc>
        <w:tc>
          <w:tcPr>
            <w:tcW w:w="1974" w:type="dxa"/>
            <w:tcBorders>
              <w:top w:val="nil"/>
              <w:left w:val="single" w:color="000000" w:sz="8" w:space="0"/>
              <w:bottom w:val="single" w:color="000000" w:sz="8" w:space="0"/>
              <w:right w:val="single" w:color="000000" w:sz="8" w:space="0"/>
            </w:tcBorders>
            <w:shd w:val="clear" w:color="auto" w:fill="auto"/>
            <w:vAlign w:val="center"/>
          </w:tcPr>
          <w:p w14:paraId="3842E4BF">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fldChar w:fldCharType="begin"/>
            </w:r>
            <w:r>
              <w:instrText xml:space="preserve"> HYPERLINK "https://privacy.qq.com/document/priview/bdf" \o "https://privacy.qq.com/document/priview/bdf" </w:instrText>
            </w:r>
            <w:r>
              <w:fldChar w:fldCharType="separate"/>
            </w:r>
            <w:r>
              <w:rPr>
                <w:rFonts w:ascii="微软雅黑" w:hAnsi="微软雅黑" w:eastAsia="微软雅黑" w:cs="微软雅黑"/>
                <w:color w:val="333333"/>
                <w:kern w:val="0"/>
                <w:sz w:val="19"/>
                <w:szCs w:val="19"/>
                <w:shd w:val="clear" w:color="auto" w:fill="FFFFFF"/>
                <w:lang w:bidi="ar"/>
              </w:rPr>
              <w:t>https://privacy.qq.com/document/priview/bdf</w:t>
            </w:r>
            <w:r>
              <w:rPr>
                <w:rFonts w:ascii="微软雅黑" w:hAnsi="微软雅黑" w:eastAsia="微软雅黑" w:cs="微软雅黑"/>
                <w:color w:val="333333"/>
                <w:kern w:val="0"/>
                <w:sz w:val="19"/>
                <w:szCs w:val="19"/>
                <w:shd w:val="clear" w:color="auto" w:fill="FFFFFF"/>
                <w:lang w:bidi="ar"/>
              </w:rPr>
              <w:fldChar w:fldCharType="end"/>
            </w:r>
          </w:p>
        </w:tc>
      </w:tr>
      <w:tr w14:paraId="3AE3A324">
        <w:tblPrEx>
          <w:tblCellMar>
            <w:top w:w="0" w:type="dxa"/>
            <w:left w:w="108" w:type="dxa"/>
            <w:bottom w:w="0" w:type="dxa"/>
            <w:right w:w="108" w:type="dxa"/>
          </w:tblCellMar>
        </w:tblPrEx>
        <w:trPr>
          <w:jc w:val="center"/>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166A">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支付宝</w:t>
            </w:r>
            <w:r>
              <w:rPr>
                <w:rFonts w:ascii="微软雅黑" w:hAnsi="微软雅黑" w:eastAsia="微软雅黑" w:cs="微软雅黑"/>
                <w:color w:val="333333"/>
                <w:kern w:val="0"/>
                <w:sz w:val="19"/>
                <w:szCs w:val="19"/>
                <w:shd w:val="clear" w:color="auto" w:fill="FFFFFF"/>
                <w:lang w:bidi="ar"/>
              </w:rPr>
              <w:t xml:space="preserve"> SDK</w:t>
            </w:r>
          </w:p>
        </w:tc>
        <w:tc>
          <w:tcPr>
            <w:tcW w:w="1020" w:type="dxa"/>
            <w:tcBorders>
              <w:top w:val="nil"/>
              <w:left w:val="single" w:color="000000" w:sz="8" w:space="0"/>
              <w:bottom w:val="single" w:color="000000" w:sz="8" w:space="0"/>
              <w:right w:val="single" w:color="000000" w:sz="8" w:space="0"/>
            </w:tcBorders>
            <w:shd w:val="clear" w:color="auto" w:fill="auto"/>
            <w:vAlign w:val="center"/>
          </w:tcPr>
          <w:p w14:paraId="2EE2A92B">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支付宝（中国）网络技术有限公司</w:t>
            </w:r>
          </w:p>
        </w:tc>
        <w:tc>
          <w:tcPr>
            <w:tcW w:w="1032" w:type="dxa"/>
            <w:tcBorders>
              <w:top w:val="nil"/>
              <w:left w:val="single" w:color="000000" w:sz="8" w:space="0"/>
              <w:bottom w:val="single" w:color="000000" w:sz="8" w:space="0"/>
              <w:right w:val="single" w:color="000000" w:sz="8" w:space="0"/>
            </w:tcBorders>
            <w:shd w:val="clear" w:color="auto" w:fill="auto"/>
            <w:vAlign w:val="center"/>
          </w:tcPr>
          <w:p w14:paraId="6F7B4B95">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委托处理</w:t>
            </w:r>
          </w:p>
        </w:tc>
        <w:tc>
          <w:tcPr>
            <w:tcW w:w="1248" w:type="dxa"/>
            <w:tcBorders>
              <w:top w:val="nil"/>
              <w:left w:val="single" w:color="000000" w:sz="8" w:space="0"/>
              <w:bottom w:val="single" w:color="000000" w:sz="8" w:space="0"/>
              <w:right w:val="single" w:color="000000" w:sz="8" w:space="0"/>
            </w:tcBorders>
            <w:shd w:val="clear" w:color="auto" w:fill="auto"/>
            <w:vAlign w:val="center"/>
          </w:tcPr>
          <w:p w14:paraId="2913D91F">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设备信息（</w:t>
            </w:r>
            <w:r>
              <w:rPr>
                <w:rFonts w:ascii="微软雅黑" w:hAnsi="微软雅黑" w:eastAsia="微软雅黑" w:cs="微软雅黑"/>
                <w:color w:val="333333"/>
                <w:kern w:val="0"/>
                <w:sz w:val="19"/>
                <w:szCs w:val="19"/>
                <w:shd w:val="clear" w:color="auto" w:fill="FFFFFF"/>
                <w:lang w:bidi="ar"/>
              </w:rPr>
              <w:t>IMEI、MAC、Android ID）、网络状态、位置信息（支付风控）、交易信息</w:t>
            </w:r>
          </w:p>
        </w:tc>
        <w:tc>
          <w:tcPr>
            <w:tcW w:w="1032" w:type="dxa"/>
            <w:tcBorders>
              <w:top w:val="nil"/>
              <w:left w:val="single" w:color="000000" w:sz="8" w:space="0"/>
              <w:bottom w:val="single" w:color="000000" w:sz="8" w:space="0"/>
              <w:right w:val="single" w:color="000000" w:sz="8" w:space="0"/>
            </w:tcBorders>
            <w:shd w:val="clear" w:color="auto" w:fill="auto"/>
            <w:vAlign w:val="center"/>
          </w:tcPr>
          <w:p w14:paraId="5E92DB0B">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实现支付宝登录、支付、实名认证</w:t>
            </w:r>
          </w:p>
        </w:tc>
        <w:tc>
          <w:tcPr>
            <w:tcW w:w="1188" w:type="dxa"/>
            <w:tcBorders>
              <w:top w:val="nil"/>
              <w:left w:val="single" w:color="000000" w:sz="8" w:space="0"/>
              <w:bottom w:val="single" w:color="000000" w:sz="8" w:space="0"/>
              <w:right w:val="single" w:color="000000" w:sz="8" w:space="0"/>
            </w:tcBorders>
            <w:shd w:val="clear" w:color="auto" w:fill="auto"/>
            <w:vAlign w:val="center"/>
          </w:tcPr>
          <w:p w14:paraId="3BCACDF0">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用户使用支付宝完成支付、登录或身份核验</w:t>
            </w:r>
          </w:p>
        </w:tc>
        <w:tc>
          <w:tcPr>
            <w:tcW w:w="1974" w:type="dxa"/>
            <w:tcBorders>
              <w:top w:val="nil"/>
              <w:left w:val="single" w:color="000000" w:sz="8" w:space="0"/>
              <w:bottom w:val="single" w:color="000000" w:sz="8" w:space="0"/>
              <w:right w:val="single" w:color="000000" w:sz="8" w:space="0"/>
            </w:tcBorders>
            <w:shd w:val="clear" w:color="auto" w:fill="auto"/>
            <w:vAlign w:val="center"/>
          </w:tcPr>
          <w:p w14:paraId="307F365F">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fldChar w:fldCharType="begin"/>
            </w:r>
            <w:r>
              <w:instrText xml:space="preserve"> HYPERLINK "https://opendocs.alipay.com/common/02khjm" \o "https://opendocs.alipay.com/common/02khjm" </w:instrText>
            </w:r>
            <w:r>
              <w:fldChar w:fldCharType="separate"/>
            </w:r>
            <w:r>
              <w:rPr>
                <w:rFonts w:ascii="微软雅黑" w:hAnsi="微软雅黑" w:eastAsia="微软雅黑" w:cs="微软雅黑"/>
                <w:color w:val="333333"/>
                <w:kern w:val="0"/>
                <w:sz w:val="19"/>
                <w:szCs w:val="19"/>
                <w:shd w:val="clear" w:color="auto" w:fill="FFFFFF"/>
                <w:lang w:bidi="ar"/>
              </w:rPr>
              <w:t>https://opendocs.alipay.com/common/02khjm</w:t>
            </w:r>
            <w:r>
              <w:rPr>
                <w:rFonts w:ascii="微软雅黑" w:hAnsi="微软雅黑" w:eastAsia="微软雅黑" w:cs="微软雅黑"/>
                <w:color w:val="333333"/>
                <w:kern w:val="0"/>
                <w:sz w:val="19"/>
                <w:szCs w:val="19"/>
                <w:shd w:val="clear" w:color="auto" w:fill="FFFFFF"/>
                <w:lang w:bidi="ar"/>
              </w:rPr>
              <w:fldChar w:fldCharType="end"/>
            </w:r>
          </w:p>
        </w:tc>
      </w:tr>
      <w:tr w14:paraId="0679808A">
        <w:tblPrEx>
          <w:tblCellMar>
            <w:top w:w="0" w:type="dxa"/>
            <w:left w:w="108" w:type="dxa"/>
            <w:bottom w:w="0" w:type="dxa"/>
            <w:right w:w="108" w:type="dxa"/>
          </w:tblCellMar>
        </w:tblPrEx>
        <w:trPr>
          <w:jc w:val="center"/>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7606">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华为云</w:t>
            </w:r>
            <w:r>
              <w:rPr>
                <w:rFonts w:ascii="微软雅黑" w:hAnsi="微软雅黑" w:eastAsia="微软雅黑" w:cs="微软雅黑"/>
                <w:color w:val="333333"/>
                <w:kern w:val="0"/>
                <w:sz w:val="19"/>
                <w:szCs w:val="19"/>
                <w:shd w:val="clear" w:color="auto" w:fill="FFFFFF"/>
                <w:lang w:bidi="ar"/>
              </w:rPr>
              <w:t xml:space="preserve"> SDK</w:t>
            </w:r>
          </w:p>
        </w:tc>
        <w:tc>
          <w:tcPr>
            <w:tcW w:w="1020" w:type="dxa"/>
            <w:tcBorders>
              <w:top w:val="nil"/>
              <w:left w:val="single" w:color="000000" w:sz="8" w:space="0"/>
              <w:bottom w:val="single" w:color="000000" w:sz="8" w:space="0"/>
              <w:right w:val="single" w:color="000000" w:sz="8" w:space="0"/>
            </w:tcBorders>
            <w:shd w:val="clear" w:color="auto" w:fill="auto"/>
            <w:vAlign w:val="center"/>
          </w:tcPr>
          <w:p w14:paraId="3D98D225">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华为云计算技术有限公司</w:t>
            </w:r>
          </w:p>
        </w:tc>
        <w:tc>
          <w:tcPr>
            <w:tcW w:w="1032" w:type="dxa"/>
            <w:tcBorders>
              <w:top w:val="nil"/>
              <w:left w:val="single" w:color="000000" w:sz="8" w:space="0"/>
              <w:bottom w:val="single" w:color="000000" w:sz="8" w:space="0"/>
              <w:right w:val="single" w:color="000000" w:sz="8" w:space="0"/>
            </w:tcBorders>
            <w:shd w:val="clear" w:color="auto" w:fill="auto"/>
            <w:vAlign w:val="center"/>
          </w:tcPr>
          <w:p w14:paraId="462A31FA">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共同处理</w:t>
            </w:r>
            <w:r>
              <w:rPr>
                <w:rFonts w:ascii="微软雅黑" w:hAnsi="微软雅黑" w:eastAsia="微软雅黑" w:cs="微软雅黑"/>
                <w:color w:val="333333"/>
                <w:kern w:val="0"/>
                <w:sz w:val="19"/>
                <w:szCs w:val="19"/>
                <w:shd w:val="clear" w:color="auto" w:fill="FFFFFF"/>
                <w:lang w:bidi="ar"/>
              </w:rPr>
              <w:t xml:space="preserve"> / </w:t>
            </w:r>
            <w:r>
              <w:rPr>
                <w:rFonts w:hint="eastAsia" w:ascii="微软雅黑" w:hAnsi="微软雅黑" w:eastAsia="微软雅黑" w:cs="微软雅黑"/>
                <w:color w:val="333333"/>
                <w:kern w:val="0"/>
                <w:sz w:val="19"/>
                <w:szCs w:val="19"/>
                <w:shd w:val="clear" w:color="auto" w:fill="FFFFFF"/>
                <w:lang w:bidi="ar"/>
              </w:rPr>
              <w:t>委托处理（依服务类型）</w:t>
            </w:r>
          </w:p>
        </w:tc>
        <w:tc>
          <w:tcPr>
            <w:tcW w:w="1248" w:type="dxa"/>
            <w:tcBorders>
              <w:top w:val="nil"/>
              <w:left w:val="single" w:color="000000" w:sz="8" w:space="0"/>
              <w:bottom w:val="single" w:color="000000" w:sz="8" w:space="0"/>
              <w:right w:val="single" w:color="000000" w:sz="8" w:space="0"/>
            </w:tcBorders>
            <w:shd w:val="clear" w:color="auto" w:fill="auto"/>
            <w:vAlign w:val="center"/>
          </w:tcPr>
          <w:p w14:paraId="03095290">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云服务器日志、操作行为、设备</w:t>
            </w:r>
            <w:r>
              <w:rPr>
                <w:rFonts w:ascii="微软雅黑" w:hAnsi="微软雅黑" w:eastAsia="微软雅黑" w:cs="微软雅黑"/>
                <w:color w:val="333333"/>
                <w:kern w:val="0"/>
                <w:sz w:val="19"/>
                <w:szCs w:val="19"/>
                <w:shd w:val="clear" w:color="auto" w:fill="FFFFFF"/>
                <w:lang w:bidi="ar"/>
              </w:rPr>
              <w:t xml:space="preserve"> IP、账户信息</w:t>
            </w:r>
          </w:p>
        </w:tc>
        <w:tc>
          <w:tcPr>
            <w:tcW w:w="1032" w:type="dxa"/>
            <w:tcBorders>
              <w:top w:val="nil"/>
              <w:left w:val="single" w:color="000000" w:sz="8" w:space="0"/>
              <w:bottom w:val="single" w:color="000000" w:sz="8" w:space="0"/>
              <w:right w:val="single" w:color="000000" w:sz="8" w:space="0"/>
            </w:tcBorders>
            <w:shd w:val="clear" w:color="auto" w:fill="auto"/>
            <w:vAlign w:val="center"/>
          </w:tcPr>
          <w:p w14:paraId="056F7546">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提供云主机、存储、网络等基础设施服务</w:t>
            </w:r>
          </w:p>
        </w:tc>
        <w:tc>
          <w:tcPr>
            <w:tcW w:w="1188" w:type="dxa"/>
            <w:tcBorders>
              <w:top w:val="nil"/>
              <w:left w:val="single" w:color="000000" w:sz="8" w:space="0"/>
              <w:bottom w:val="single" w:color="000000" w:sz="8" w:space="0"/>
              <w:right w:val="single" w:color="000000" w:sz="8" w:space="0"/>
            </w:tcBorders>
            <w:shd w:val="clear" w:color="auto" w:fill="auto"/>
            <w:vAlign w:val="center"/>
          </w:tcPr>
          <w:p w14:paraId="2E41885F">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用户使用华为云资源部署应用、管理虚拟机</w:t>
            </w:r>
          </w:p>
        </w:tc>
        <w:tc>
          <w:tcPr>
            <w:tcW w:w="1974" w:type="dxa"/>
            <w:tcBorders>
              <w:top w:val="nil"/>
              <w:left w:val="single" w:color="000000" w:sz="8" w:space="0"/>
              <w:bottom w:val="single" w:color="000000" w:sz="8" w:space="0"/>
              <w:right w:val="single" w:color="000000" w:sz="8" w:space="0"/>
            </w:tcBorders>
            <w:shd w:val="clear" w:color="auto" w:fill="auto"/>
            <w:vAlign w:val="center"/>
          </w:tcPr>
          <w:p w14:paraId="49A6BABC">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fldChar w:fldCharType="begin"/>
            </w:r>
            <w:r>
              <w:instrText xml:space="preserve"> HYPERLINK "https://www.huaweicloud.com/declaration/sa_prp.h" \o "https://www.huaweicloud.com/declaration/sa_prp.h" </w:instrText>
            </w:r>
            <w:r>
              <w:fldChar w:fldCharType="separate"/>
            </w:r>
            <w:r>
              <w:rPr>
                <w:rFonts w:ascii="微软雅黑" w:hAnsi="微软雅黑" w:eastAsia="微软雅黑" w:cs="微软雅黑"/>
                <w:color w:val="333333"/>
                <w:kern w:val="0"/>
                <w:sz w:val="19"/>
                <w:szCs w:val="19"/>
                <w:shd w:val="clear" w:color="auto" w:fill="FFFFFF"/>
                <w:lang w:bidi="ar"/>
              </w:rPr>
              <w:t>https://www.huaweicloud.com/declaration/sa_prp.h</w:t>
            </w:r>
            <w:r>
              <w:rPr>
                <w:rFonts w:ascii="微软雅黑" w:hAnsi="微软雅黑" w:eastAsia="微软雅黑" w:cs="微软雅黑"/>
                <w:color w:val="333333"/>
                <w:kern w:val="0"/>
                <w:sz w:val="19"/>
                <w:szCs w:val="19"/>
                <w:shd w:val="clear" w:color="auto" w:fill="FFFFFF"/>
                <w:lang w:bidi="ar"/>
              </w:rPr>
              <w:fldChar w:fldCharType="end"/>
            </w:r>
          </w:p>
        </w:tc>
      </w:tr>
      <w:tr w14:paraId="50DA9D01">
        <w:tblPrEx>
          <w:tblCellMar>
            <w:top w:w="0" w:type="dxa"/>
            <w:left w:w="108" w:type="dxa"/>
            <w:bottom w:w="0" w:type="dxa"/>
            <w:right w:w="108" w:type="dxa"/>
          </w:tblCellMar>
        </w:tblPrEx>
        <w:trPr>
          <w:jc w:val="center"/>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C31C">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火山云</w:t>
            </w:r>
            <w:r>
              <w:rPr>
                <w:rFonts w:ascii="微软雅黑" w:hAnsi="微软雅黑" w:eastAsia="微软雅黑" w:cs="微软雅黑"/>
                <w:color w:val="333333"/>
                <w:kern w:val="0"/>
                <w:sz w:val="19"/>
                <w:szCs w:val="19"/>
                <w:shd w:val="clear" w:color="auto" w:fill="FFFFFF"/>
                <w:lang w:bidi="ar"/>
              </w:rPr>
              <w:t xml:space="preserve"> SDK</w:t>
            </w:r>
          </w:p>
        </w:tc>
        <w:tc>
          <w:tcPr>
            <w:tcW w:w="1020" w:type="dxa"/>
            <w:tcBorders>
              <w:top w:val="nil"/>
              <w:left w:val="single" w:color="000000" w:sz="8" w:space="0"/>
              <w:bottom w:val="single" w:color="000000" w:sz="8" w:space="0"/>
              <w:right w:val="single" w:color="000000" w:sz="8" w:space="0"/>
            </w:tcBorders>
            <w:shd w:val="clear" w:color="auto" w:fill="auto"/>
            <w:vAlign w:val="center"/>
          </w:tcPr>
          <w:p w14:paraId="5C7681D3">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北京火山引擎科技有限公司</w:t>
            </w:r>
          </w:p>
        </w:tc>
        <w:tc>
          <w:tcPr>
            <w:tcW w:w="1032" w:type="dxa"/>
            <w:tcBorders>
              <w:top w:val="nil"/>
              <w:left w:val="single" w:color="000000" w:sz="8" w:space="0"/>
              <w:bottom w:val="single" w:color="000000" w:sz="8" w:space="0"/>
              <w:right w:val="single" w:color="000000" w:sz="8" w:space="0"/>
            </w:tcBorders>
            <w:shd w:val="clear" w:color="auto" w:fill="auto"/>
            <w:vAlign w:val="center"/>
          </w:tcPr>
          <w:p w14:paraId="6EB1E267">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共同处理</w:t>
            </w:r>
            <w:r>
              <w:rPr>
                <w:rFonts w:ascii="微软雅黑" w:hAnsi="微软雅黑" w:eastAsia="微软雅黑" w:cs="微软雅黑"/>
                <w:color w:val="333333"/>
                <w:kern w:val="0"/>
                <w:sz w:val="19"/>
                <w:szCs w:val="19"/>
                <w:shd w:val="clear" w:color="auto" w:fill="FFFFFF"/>
                <w:lang w:bidi="ar"/>
              </w:rPr>
              <w:t xml:space="preserve"> / </w:t>
            </w:r>
            <w:r>
              <w:rPr>
                <w:rFonts w:hint="eastAsia" w:ascii="微软雅黑" w:hAnsi="微软雅黑" w:eastAsia="微软雅黑" w:cs="微软雅黑"/>
                <w:color w:val="333333"/>
                <w:kern w:val="0"/>
                <w:sz w:val="19"/>
                <w:szCs w:val="19"/>
                <w:shd w:val="clear" w:color="auto" w:fill="FFFFFF"/>
                <w:lang w:bidi="ar"/>
              </w:rPr>
              <w:t>委托处理（依服务类型）</w:t>
            </w:r>
          </w:p>
        </w:tc>
        <w:tc>
          <w:tcPr>
            <w:tcW w:w="1248" w:type="dxa"/>
            <w:tcBorders>
              <w:top w:val="nil"/>
              <w:left w:val="single" w:color="000000" w:sz="8" w:space="0"/>
              <w:bottom w:val="single" w:color="000000" w:sz="8" w:space="0"/>
              <w:right w:val="single" w:color="000000" w:sz="8" w:space="0"/>
            </w:tcBorders>
            <w:shd w:val="clear" w:color="auto" w:fill="auto"/>
            <w:vAlign w:val="center"/>
          </w:tcPr>
          <w:p w14:paraId="0AFEFFE0">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设备信息（如设备型号、操作系统版本）、网络信息（</w:t>
            </w:r>
            <w:r>
              <w:rPr>
                <w:rFonts w:ascii="微软雅黑" w:hAnsi="微软雅黑" w:eastAsia="微软雅黑" w:cs="微软雅黑"/>
                <w:color w:val="333333"/>
                <w:kern w:val="0"/>
                <w:sz w:val="19"/>
                <w:szCs w:val="19"/>
                <w:shd w:val="clear" w:color="auto" w:fill="FFFFFF"/>
                <w:lang w:bidi="ar"/>
              </w:rPr>
              <w:t xml:space="preserve">IP </w:t>
            </w:r>
            <w:r>
              <w:rPr>
                <w:rFonts w:hint="eastAsia" w:ascii="微软雅黑" w:hAnsi="微软雅黑" w:eastAsia="微软雅黑" w:cs="微软雅黑"/>
                <w:color w:val="333333"/>
                <w:kern w:val="0"/>
                <w:sz w:val="19"/>
                <w:szCs w:val="19"/>
                <w:shd w:val="clear" w:color="auto" w:fill="FFFFFF"/>
                <w:lang w:bidi="ar"/>
              </w:rPr>
              <w:t>地址、网络类型）、日志信息（操作日志、错误日志）</w:t>
            </w:r>
          </w:p>
        </w:tc>
        <w:tc>
          <w:tcPr>
            <w:tcW w:w="1032" w:type="dxa"/>
            <w:tcBorders>
              <w:top w:val="nil"/>
              <w:left w:val="single" w:color="000000" w:sz="8" w:space="0"/>
              <w:bottom w:val="single" w:color="000000" w:sz="8" w:space="0"/>
              <w:right w:val="single" w:color="000000" w:sz="8" w:space="0"/>
            </w:tcBorders>
            <w:shd w:val="clear" w:color="auto" w:fill="auto"/>
            <w:vAlign w:val="center"/>
          </w:tcPr>
          <w:p w14:paraId="649D1388">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提供云服务、内容分发、性能监控及故障诊断</w:t>
            </w:r>
          </w:p>
        </w:tc>
        <w:tc>
          <w:tcPr>
            <w:tcW w:w="1188" w:type="dxa"/>
            <w:tcBorders>
              <w:top w:val="nil"/>
              <w:left w:val="single" w:color="000000" w:sz="8" w:space="0"/>
              <w:bottom w:val="single" w:color="000000" w:sz="8" w:space="0"/>
              <w:right w:val="single" w:color="000000" w:sz="8" w:space="0"/>
            </w:tcBorders>
            <w:shd w:val="clear" w:color="auto" w:fill="auto"/>
            <w:vAlign w:val="center"/>
          </w:tcPr>
          <w:p w14:paraId="70A43604">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应用部署在火山引擎云平台，用于资源调度、服务监控与运维支持</w:t>
            </w:r>
          </w:p>
        </w:tc>
        <w:tc>
          <w:tcPr>
            <w:tcW w:w="1974" w:type="dxa"/>
            <w:tcBorders>
              <w:top w:val="nil"/>
              <w:left w:val="single" w:color="000000" w:sz="8" w:space="0"/>
              <w:bottom w:val="single" w:color="000000" w:sz="8" w:space="0"/>
              <w:right w:val="single" w:color="000000" w:sz="8" w:space="0"/>
            </w:tcBorders>
            <w:shd w:val="clear" w:color="auto" w:fill="auto"/>
            <w:vAlign w:val="center"/>
          </w:tcPr>
          <w:p w14:paraId="06956C7E">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fldChar w:fldCharType="begin"/>
            </w:r>
            <w:r>
              <w:instrText xml:space="preserve"> HYPERLINK "https://www.volcengine.com/legal/privacy" \o "https://www.volcengine.com/legal/privacy" </w:instrText>
            </w:r>
            <w:r>
              <w:fldChar w:fldCharType="separate"/>
            </w:r>
            <w:r>
              <w:rPr>
                <w:rFonts w:ascii="微软雅黑" w:hAnsi="微软雅黑" w:eastAsia="微软雅黑" w:cs="微软雅黑"/>
                <w:color w:val="333333"/>
                <w:kern w:val="0"/>
                <w:sz w:val="19"/>
                <w:szCs w:val="19"/>
                <w:shd w:val="clear" w:color="auto" w:fill="FFFFFF"/>
                <w:lang w:bidi="ar"/>
              </w:rPr>
              <w:t>https://www.volcengine.com/legal/privacy</w:t>
            </w:r>
            <w:r>
              <w:rPr>
                <w:rFonts w:ascii="微软雅黑" w:hAnsi="微软雅黑" w:eastAsia="微软雅黑" w:cs="微软雅黑"/>
                <w:color w:val="333333"/>
                <w:kern w:val="0"/>
                <w:sz w:val="19"/>
                <w:szCs w:val="19"/>
                <w:shd w:val="clear" w:color="auto" w:fill="FFFFFF"/>
                <w:lang w:bidi="ar"/>
              </w:rPr>
              <w:fldChar w:fldCharType="end"/>
            </w:r>
          </w:p>
        </w:tc>
      </w:tr>
      <w:tr w14:paraId="7166E99A">
        <w:tblPrEx>
          <w:tblCellMar>
            <w:top w:w="0" w:type="dxa"/>
            <w:left w:w="108" w:type="dxa"/>
            <w:bottom w:w="0" w:type="dxa"/>
            <w:right w:w="108" w:type="dxa"/>
          </w:tblCellMar>
        </w:tblPrEx>
        <w:trPr>
          <w:jc w:val="center"/>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457D">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腾讯云</w:t>
            </w:r>
            <w:r>
              <w:rPr>
                <w:rFonts w:ascii="微软雅黑" w:hAnsi="微软雅黑" w:eastAsia="微软雅黑" w:cs="微软雅黑"/>
                <w:color w:val="333333"/>
                <w:kern w:val="0"/>
                <w:sz w:val="19"/>
                <w:szCs w:val="19"/>
                <w:shd w:val="clear" w:color="auto" w:fill="FFFFFF"/>
                <w:lang w:bidi="ar"/>
              </w:rPr>
              <w:t xml:space="preserve"> SDK</w:t>
            </w:r>
          </w:p>
        </w:tc>
        <w:tc>
          <w:tcPr>
            <w:tcW w:w="1020" w:type="dxa"/>
            <w:tcBorders>
              <w:top w:val="nil"/>
              <w:left w:val="single" w:color="000000" w:sz="8" w:space="0"/>
              <w:bottom w:val="single" w:color="000000" w:sz="8" w:space="0"/>
              <w:right w:val="single" w:color="000000" w:sz="8" w:space="0"/>
            </w:tcBorders>
            <w:shd w:val="clear" w:color="auto" w:fill="auto"/>
            <w:vAlign w:val="center"/>
          </w:tcPr>
          <w:p w14:paraId="52DD783D">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腾讯云计算（北京）有限责任公司</w:t>
            </w:r>
          </w:p>
        </w:tc>
        <w:tc>
          <w:tcPr>
            <w:tcW w:w="1032" w:type="dxa"/>
            <w:tcBorders>
              <w:top w:val="nil"/>
              <w:left w:val="single" w:color="000000" w:sz="8" w:space="0"/>
              <w:bottom w:val="single" w:color="000000" w:sz="8" w:space="0"/>
              <w:right w:val="single" w:color="000000" w:sz="8" w:space="0"/>
            </w:tcBorders>
            <w:shd w:val="clear" w:color="auto" w:fill="auto"/>
            <w:vAlign w:val="center"/>
          </w:tcPr>
          <w:p w14:paraId="14CB7A82">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共同处理</w:t>
            </w:r>
            <w:r>
              <w:rPr>
                <w:rFonts w:ascii="微软雅黑" w:hAnsi="微软雅黑" w:eastAsia="微软雅黑" w:cs="微软雅黑"/>
                <w:color w:val="333333"/>
                <w:kern w:val="0"/>
                <w:sz w:val="19"/>
                <w:szCs w:val="19"/>
                <w:shd w:val="clear" w:color="auto" w:fill="FFFFFF"/>
                <w:lang w:bidi="ar"/>
              </w:rPr>
              <w:t xml:space="preserve"> / </w:t>
            </w:r>
            <w:r>
              <w:rPr>
                <w:rFonts w:hint="eastAsia" w:ascii="微软雅黑" w:hAnsi="微软雅黑" w:eastAsia="微软雅黑" w:cs="微软雅黑"/>
                <w:color w:val="333333"/>
                <w:kern w:val="0"/>
                <w:sz w:val="19"/>
                <w:szCs w:val="19"/>
                <w:shd w:val="clear" w:color="auto" w:fill="FFFFFF"/>
                <w:lang w:bidi="ar"/>
              </w:rPr>
              <w:t>委托处理（依服务类型）</w:t>
            </w:r>
          </w:p>
        </w:tc>
        <w:tc>
          <w:tcPr>
            <w:tcW w:w="1248" w:type="dxa"/>
            <w:tcBorders>
              <w:top w:val="nil"/>
              <w:left w:val="single" w:color="000000" w:sz="8" w:space="0"/>
              <w:bottom w:val="single" w:color="000000" w:sz="8" w:space="0"/>
              <w:right w:val="single" w:color="000000" w:sz="8" w:space="0"/>
            </w:tcBorders>
            <w:shd w:val="clear" w:color="auto" w:fill="auto"/>
            <w:vAlign w:val="center"/>
          </w:tcPr>
          <w:p w14:paraId="7ECCFFE2">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服务器日志、</w:t>
            </w:r>
            <w:r>
              <w:rPr>
                <w:rFonts w:ascii="微软雅黑" w:hAnsi="微软雅黑" w:eastAsia="微软雅黑" w:cs="微软雅黑"/>
                <w:color w:val="333333"/>
                <w:kern w:val="0"/>
                <w:sz w:val="19"/>
                <w:szCs w:val="19"/>
                <w:shd w:val="clear" w:color="auto" w:fill="FFFFFF"/>
                <w:lang w:bidi="ar"/>
              </w:rPr>
              <w:t xml:space="preserve">IP </w:t>
            </w:r>
            <w:r>
              <w:rPr>
                <w:rFonts w:hint="eastAsia" w:ascii="微软雅黑" w:hAnsi="微软雅黑" w:eastAsia="微软雅黑" w:cs="微软雅黑"/>
                <w:color w:val="333333"/>
                <w:kern w:val="0"/>
                <w:sz w:val="19"/>
                <w:szCs w:val="19"/>
                <w:shd w:val="clear" w:color="auto" w:fill="FFFFFF"/>
                <w:lang w:bidi="ar"/>
              </w:rPr>
              <w:t>地址、操作记录、镜像配置信息</w:t>
            </w:r>
          </w:p>
        </w:tc>
        <w:tc>
          <w:tcPr>
            <w:tcW w:w="1032" w:type="dxa"/>
            <w:tcBorders>
              <w:top w:val="nil"/>
              <w:left w:val="single" w:color="000000" w:sz="8" w:space="0"/>
              <w:bottom w:val="single" w:color="000000" w:sz="8" w:space="0"/>
              <w:right w:val="single" w:color="000000" w:sz="8" w:space="0"/>
            </w:tcBorders>
            <w:shd w:val="clear" w:color="auto" w:fill="auto"/>
            <w:vAlign w:val="center"/>
          </w:tcPr>
          <w:p w14:paraId="7E404135">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提供云服务器、对象存储、安全防护等服务</w:t>
            </w:r>
          </w:p>
        </w:tc>
        <w:tc>
          <w:tcPr>
            <w:tcW w:w="1188" w:type="dxa"/>
            <w:tcBorders>
              <w:top w:val="nil"/>
              <w:left w:val="single" w:color="000000" w:sz="8" w:space="0"/>
              <w:bottom w:val="single" w:color="000000" w:sz="8" w:space="0"/>
              <w:right w:val="single" w:color="000000" w:sz="8" w:space="0"/>
            </w:tcBorders>
            <w:shd w:val="clear" w:color="auto" w:fill="auto"/>
            <w:vAlign w:val="center"/>
          </w:tcPr>
          <w:p w14:paraId="72228DA6">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用户在平台调用腾讯云</w:t>
            </w:r>
            <w:r>
              <w:rPr>
                <w:rFonts w:ascii="微软雅黑" w:hAnsi="微软雅黑" w:eastAsia="微软雅黑" w:cs="微软雅黑"/>
                <w:color w:val="333333"/>
                <w:kern w:val="0"/>
                <w:sz w:val="19"/>
                <w:szCs w:val="19"/>
                <w:shd w:val="clear" w:color="auto" w:fill="FFFFFF"/>
                <w:lang w:bidi="ar"/>
              </w:rPr>
              <w:t xml:space="preserve"> API </w:t>
            </w:r>
            <w:r>
              <w:rPr>
                <w:rFonts w:hint="eastAsia" w:ascii="微软雅黑" w:hAnsi="微软雅黑" w:eastAsia="微软雅黑" w:cs="微软雅黑"/>
                <w:color w:val="333333"/>
                <w:kern w:val="0"/>
                <w:sz w:val="19"/>
                <w:szCs w:val="19"/>
                <w:shd w:val="clear" w:color="auto" w:fill="FFFFFF"/>
                <w:lang w:bidi="ar"/>
              </w:rPr>
              <w:t>创建</w:t>
            </w:r>
            <w:r>
              <w:rPr>
                <w:rFonts w:ascii="微软雅黑" w:hAnsi="微软雅黑" w:eastAsia="微软雅黑" w:cs="微软雅黑"/>
                <w:color w:val="333333"/>
                <w:kern w:val="0"/>
                <w:sz w:val="19"/>
                <w:szCs w:val="19"/>
                <w:shd w:val="clear" w:color="auto" w:fill="FFFFFF"/>
                <w:lang w:bidi="ar"/>
              </w:rPr>
              <w:t>/管理云资源</w:t>
            </w:r>
          </w:p>
        </w:tc>
        <w:tc>
          <w:tcPr>
            <w:tcW w:w="1974" w:type="dxa"/>
            <w:tcBorders>
              <w:top w:val="nil"/>
              <w:left w:val="single" w:color="000000" w:sz="8" w:space="0"/>
              <w:bottom w:val="single" w:color="000000" w:sz="8" w:space="0"/>
              <w:right w:val="single" w:color="000000" w:sz="8" w:space="0"/>
            </w:tcBorders>
            <w:shd w:val="clear" w:color="auto" w:fill="auto"/>
            <w:vAlign w:val="center"/>
          </w:tcPr>
          <w:p w14:paraId="1135ECF7">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fldChar w:fldCharType="begin"/>
            </w:r>
            <w:r>
              <w:instrText xml:space="preserve"> HYPERLINK "https://cloud.tencent.com/document/product/" \o "https://cloud.tencent.com/document/product/" </w:instrText>
            </w:r>
            <w:r>
              <w:fldChar w:fldCharType="separate"/>
            </w:r>
            <w:r>
              <w:rPr>
                <w:rFonts w:ascii="微软雅黑" w:hAnsi="微软雅黑" w:eastAsia="微软雅黑" w:cs="微软雅黑"/>
                <w:color w:val="333333"/>
                <w:kern w:val="0"/>
                <w:sz w:val="19"/>
                <w:szCs w:val="19"/>
                <w:shd w:val="clear" w:color="auto" w:fill="FFFFFF"/>
                <w:lang w:bidi="ar"/>
              </w:rPr>
              <w:t>https://cloud.tencent.com/document/product/</w:t>
            </w:r>
            <w:r>
              <w:rPr>
                <w:rFonts w:ascii="微软雅黑" w:hAnsi="微软雅黑" w:eastAsia="微软雅黑" w:cs="微软雅黑"/>
                <w:color w:val="333333"/>
                <w:kern w:val="0"/>
                <w:sz w:val="19"/>
                <w:szCs w:val="19"/>
                <w:shd w:val="clear" w:color="auto" w:fill="FFFFFF"/>
                <w:lang w:bidi="ar"/>
              </w:rPr>
              <w:fldChar w:fldCharType="end"/>
            </w:r>
          </w:p>
        </w:tc>
      </w:tr>
      <w:tr w14:paraId="477DED7B">
        <w:tblPrEx>
          <w:tblCellMar>
            <w:top w:w="0" w:type="dxa"/>
            <w:left w:w="108" w:type="dxa"/>
            <w:bottom w:w="0" w:type="dxa"/>
            <w:right w:w="108" w:type="dxa"/>
          </w:tblCellMar>
        </w:tblPrEx>
        <w:trPr>
          <w:jc w:val="center"/>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4659">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移动云</w:t>
            </w:r>
            <w:r>
              <w:rPr>
                <w:rFonts w:ascii="微软雅黑" w:hAnsi="微软雅黑" w:eastAsia="微软雅黑" w:cs="微软雅黑"/>
                <w:color w:val="333333"/>
                <w:kern w:val="0"/>
                <w:sz w:val="19"/>
                <w:szCs w:val="19"/>
                <w:shd w:val="clear" w:color="auto" w:fill="FFFFFF"/>
                <w:lang w:bidi="ar"/>
              </w:rPr>
              <w:t xml:space="preserve"> SDK</w:t>
            </w:r>
          </w:p>
        </w:tc>
        <w:tc>
          <w:tcPr>
            <w:tcW w:w="1020" w:type="dxa"/>
            <w:tcBorders>
              <w:top w:val="nil"/>
              <w:left w:val="single" w:color="000000" w:sz="8" w:space="0"/>
              <w:bottom w:val="single" w:color="000000" w:sz="8" w:space="0"/>
              <w:right w:val="single" w:color="000000" w:sz="8" w:space="0"/>
            </w:tcBorders>
            <w:shd w:val="clear" w:color="auto" w:fill="auto"/>
            <w:vAlign w:val="center"/>
          </w:tcPr>
          <w:p w14:paraId="64498B12">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中国移动通信集团有限公司（中移云能）</w:t>
            </w:r>
          </w:p>
        </w:tc>
        <w:tc>
          <w:tcPr>
            <w:tcW w:w="1032" w:type="dxa"/>
            <w:tcBorders>
              <w:top w:val="nil"/>
              <w:left w:val="single" w:color="000000" w:sz="8" w:space="0"/>
              <w:bottom w:val="single" w:color="000000" w:sz="8" w:space="0"/>
              <w:right w:val="single" w:color="000000" w:sz="8" w:space="0"/>
            </w:tcBorders>
            <w:shd w:val="clear" w:color="auto" w:fill="auto"/>
            <w:vAlign w:val="center"/>
          </w:tcPr>
          <w:p w14:paraId="5163F1A5">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共同处理</w:t>
            </w:r>
            <w:r>
              <w:rPr>
                <w:rFonts w:ascii="微软雅黑" w:hAnsi="微软雅黑" w:eastAsia="微软雅黑" w:cs="微软雅黑"/>
                <w:color w:val="333333"/>
                <w:kern w:val="0"/>
                <w:sz w:val="19"/>
                <w:szCs w:val="19"/>
                <w:shd w:val="clear" w:color="auto" w:fill="FFFFFF"/>
                <w:lang w:bidi="ar"/>
              </w:rPr>
              <w:t xml:space="preserve"> / </w:t>
            </w:r>
            <w:r>
              <w:rPr>
                <w:rFonts w:hint="eastAsia" w:ascii="微软雅黑" w:hAnsi="微软雅黑" w:eastAsia="微软雅黑" w:cs="微软雅黑"/>
                <w:color w:val="333333"/>
                <w:kern w:val="0"/>
                <w:sz w:val="19"/>
                <w:szCs w:val="19"/>
                <w:shd w:val="clear" w:color="auto" w:fill="FFFFFF"/>
                <w:lang w:bidi="ar"/>
              </w:rPr>
              <w:t>委托处理（依服务类型）</w:t>
            </w:r>
          </w:p>
        </w:tc>
        <w:tc>
          <w:tcPr>
            <w:tcW w:w="1248" w:type="dxa"/>
            <w:tcBorders>
              <w:top w:val="nil"/>
              <w:left w:val="single" w:color="000000" w:sz="8" w:space="0"/>
              <w:bottom w:val="single" w:color="000000" w:sz="8" w:space="0"/>
              <w:right w:val="single" w:color="000000" w:sz="8" w:space="0"/>
            </w:tcBorders>
            <w:shd w:val="clear" w:color="auto" w:fill="auto"/>
            <w:vAlign w:val="center"/>
          </w:tcPr>
          <w:p w14:paraId="187EF5F2">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资源使用日志、</w:t>
            </w:r>
            <w:r>
              <w:rPr>
                <w:rFonts w:ascii="微软雅黑" w:hAnsi="微软雅黑" w:eastAsia="微软雅黑" w:cs="微软雅黑"/>
                <w:color w:val="333333"/>
                <w:kern w:val="0"/>
                <w:sz w:val="19"/>
                <w:szCs w:val="19"/>
                <w:shd w:val="clear" w:color="auto" w:fill="FFFFFF"/>
                <w:lang w:bidi="ar"/>
              </w:rPr>
              <w:t>IP、地域、产品配置信息</w:t>
            </w:r>
          </w:p>
        </w:tc>
        <w:tc>
          <w:tcPr>
            <w:tcW w:w="1032" w:type="dxa"/>
            <w:tcBorders>
              <w:top w:val="nil"/>
              <w:left w:val="single" w:color="000000" w:sz="8" w:space="0"/>
              <w:bottom w:val="single" w:color="000000" w:sz="8" w:space="0"/>
              <w:right w:val="single" w:color="000000" w:sz="8" w:space="0"/>
            </w:tcBorders>
            <w:shd w:val="clear" w:color="auto" w:fill="auto"/>
            <w:vAlign w:val="center"/>
          </w:tcPr>
          <w:p w14:paraId="79E6EB8B">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提供云主机、镜像、网络等服务</w:t>
            </w:r>
          </w:p>
        </w:tc>
        <w:tc>
          <w:tcPr>
            <w:tcW w:w="1188" w:type="dxa"/>
            <w:tcBorders>
              <w:top w:val="nil"/>
              <w:left w:val="single" w:color="000000" w:sz="8" w:space="0"/>
              <w:bottom w:val="single" w:color="000000" w:sz="8" w:space="0"/>
              <w:right w:val="single" w:color="000000" w:sz="8" w:space="0"/>
            </w:tcBorders>
            <w:shd w:val="clear" w:color="auto" w:fill="auto"/>
            <w:vAlign w:val="center"/>
          </w:tcPr>
          <w:p w14:paraId="56B66C5F">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用户通过平台对接移动云</w:t>
            </w:r>
            <w:r>
              <w:rPr>
                <w:rFonts w:ascii="微软雅黑" w:hAnsi="微软雅黑" w:eastAsia="微软雅黑" w:cs="微软雅黑"/>
                <w:color w:val="333333"/>
                <w:kern w:val="0"/>
                <w:sz w:val="19"/>
                <w:szCs w:val="19"/>
                <w:shd w:val="clear" w:color="auto" w:fill="FFFFFF"/>
                <w:lang w:bidi="ar"/>
              </w:rPr>
              <w:t xml:space="preserve"> API </w:t>
            </w:r>
            <w:r>
              <w:rPr>
                <w:rFonts w:hint="eastAsia" w:ascii="微软雅黑" w:hAnsi="微软雅黑" w:eastAsia="微软雅黑" w:cs="微软雅黑"/>
                <w:color w:val="333333"/>
                <w:kern w:val="0"/>
                <w:sz w:val="19"/>
                <w:szCs w:val="19"/>
                <w:shd w:val="clear" w:color="auto" w:fill="FFFFFF"/>
                <w:lang w:bidi="ar"/>
              </w:rPr>
              <w:t>管理资源</w:t>
            </w:r>
          </w:p>
        </w:tc>
        <w:tc>
          <w:tcPr>
            <w:tcW w:w="1974" w:type="dxa"/>
            <w:tcBorders>
              <w:top w:val="nil"/>
              <w:left w:val="single" w:color="000000" w:sz="8" w:space="0"/>
              <w:bottom w:val="single" w:color="000000" w:sz="8" w:space="0"/>
              <w:right w:val="single" w:color="000000" w:sz="8" w:space="0"/>
            </w:tcBorders>
            <w:shd w:val="clear" w:color="auto" w:fill="auto"/>
            <w:vAlign w:val="center"/>
          </w:tcPr>
          <w:p w14:paraId="7D7D2DF8">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fldChar w:fldCharType="begin"/>
            </w:r>
            <w:r>
              <w:instrText xml:space="preserve"> HYPERLINK "https://ecloud.10086.cn/op-help-center/doc" \o "https://ecloud.10086.cn/op-help-center/doc" </w:instrText>
            </w:r>
            <w:r>
              <w:fldChar w:fldCharType="separate"/>
            </w:r>
            <w:r>
              <w:rPr>
                <w:rFonts w:ascii="微软雅黑" w:hAnsi="微软雅黑" w:eastAsia="微软雅黑" w:cs="微软雅黑"/>
                <w:color w:val="333333"/>
                <w:kern w:val="0"/>
                <w:sz w:val="19"/>
                <w:szCs w:val="19"/>
                <w:shd w:val="clear" w:color="auto" w:fill="FFFFFF"/>
                <w:lang w:bidi="ar"/>
              </w:rPr>
              <w:t>https://ecloud.10086.cn/op-help-center/doc</w:t>
            </w:r>
            <w:r>
              <w:rPr>
                <w:rFonts w:ascii="微软雅黑" w:hAnsi="微软雅黑" w:eastAsia="微软雅黑" w:cs="微软雅黑"/>
                <w:color w:val="333333"/>
                <w:kern w:val="0"/>
                <w:sz w:val="19"/>
                <w:szCs w:val="19"/>
                <w:shd w:val="clear" w:color="auto" w:fill="FFFFFF"/>
                <w:lang w:bidi="ar"/>
              </w:rPr>
              <w:fldChar w:fldCharType="end"/>
            </w:r>
          </w:p>
        </w:tc>
      </w:tr>
      <w:tr w14:paraId="13CC8009">
        <w:tblPrEx>
          <w:tblCellMar>
            <w:top w:w="0" w:type="dxa"/>
            <w:left w:w="108" w:type="dxa"/>
            <w:bottom w:w="0" w:type="dxa"/>
            <w:right w:w="108" w:type="dxa"/>
          </w:tblCellMar>
        </w:tblPrEx>
        <w:trPr>
          <w:jc w:val="center"/>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37EB">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无影云</w:t>
            </w:r>
            <w:r>
              <w:rPr>
                <w:rFonts w:ascii="微软雅黑" w:hAnsi="微软雅黑" w:eastAsia="微软雅黑" w:cs="微软雅黑"/>
                <w:color w:val="333333"/>
                <w:kern w:val="0"/>
                <w:sz w:val="19"/>
                <w:szCs w:val="19"/>
                <w:shd w:val="clear" w:color="auto" w:fill="FFFFFF"/>
                <w:lang w:bidi="ar"/>
              </w:rPr>
              <w:t xml:space="preserve"> SDK</w:t>
            </w:r>
          </w:p>
        </w:tc>
        <w:tc>
          <w:tcPr>
            <w:tcW w:w="1020" w:type="dxa"/>
            <w:tcBorders>
              <w:top w:val="nil"/>
              <w:left w:val="single" w:color="000000" w:sz="8" w:space="0"/>
              <w:bottom w:val="single" w:color="000000" w:sz="8" w:space="0"/>
              <w:right w:val="single" w:color="000000" w:sz="8" w:space="0"/>
            </w:tcBorders>
            <w:shd w:val="clear" w:color="auto" w:fill="auto"/>
            <w:vAlign w:val="center"/>
          </w:tcPr>
          <w:p w14:paraId="4D36B018">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阿里巴巴（中国）有限公司</w:t>
            </w:r>
          </w:p>
        </w:tc>
        <w:tc>
          <w:tcPr>
            <w:tcW w:w="1032" w:type="dxa"/>
            <w:tcBorders>
              <w:top w:val="nil"/>
              <w:left w:val="single" w:color="000000" w:sz="8" w:space="0"/>
              <w:bottom w:val="single" w:color="000000" w:sz="8" w:space="0"/>
              <w:right w:val="single" w:color="000000" w:sz="8" w:space="0"/>
            </w:tcBorders>
            <w:shd w:val="clear" w:color="auto" w:fill="auto"/>
            <w:vAlign w:val="center"/>
          </w:tcPr>
          <w:p w14:paraId="5B8CE8B2">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共同处理</w:t>
            </w:r>
            <w:r>
              <w:rPr>
                <w:rFonts w:ascii="微软雅黑" w:hAnsi="微软雅黑" w:eastAsia="微软雅黑" w:cs="微软雅黑"/>
                <w:color w:val="333333"/>
                <w:kern w:val="0"/>
                <w:sz w:val="19"/>
                <w:szCs w:val="19"/>
                <w:shd w:val="clear" w:color="auto" w:fill="FFFFFF"/>
                <w:lang w:bidi="ar"/>
              </w:rPr>
              <w:t xml:space="preserve"> / </w:t>
            </w:r>
            <w:r>
              <w:rPr>
                <w:rFonts w:hint="eastAsia" w:ascii="微软雅黑" w:hAnsi="微软雅黑" w:eastAsia="微软雅黑" w:cs="微软雅黑"/>
                <w:color w:val="333333"/>
                <w:kern w:val="0"/>
                <w:sz w:val="19"/>
                <w:szCs w:val="19"/>
                <w:shd w:val="clear" w:color="auto" w:fill="FFFFFF"/>
                <w:lang w:bidi="ar"/>
              </w:rPr>
              <w:t>委托处理（依服务类型）</w:t>
            </w:r>
          </w:p>
        </w:tc>
        <w:tc>
          <w:tcPr>
            <w:tcW w:w="1248" w:type="dxa"/>
            <w:tcBorders>
              <w:top w:val="nil"/>
              <w:left w:val="single" w:color="000000" w:sz="8" w:space="0"/>
              <w:bottom w:val="single" w:color="000000" w:sz="8" w:space="0"/>
              <w:right w:val="single" w:color="000000" w:sz="8" w:space="0"/>
            </w:tcBorders>
            <w:shd w:val="clear" w:color="auto" w:fill="auto"/>
            <w:vAlign w:val="center"/>
          </w:tcPr>
          <w:p w14:paraId="096F5867">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终端设备信息、网络环境、会话日志、</w:t>
            </w:r>
            <w:r>
              <w:rPr>
                <w:rFonts w:ascii="微软雅黑" w:hAnsi="微软雅黑" w:eastAsia="微软雅黑" w:cs="微软雅黑"/>
                <w:color w:val="333333"/>
                <w:kern w:val="0"/>
                <w:sz w:val="19"/>
                <w:szCs w:val="19"/>
                <w:shd w:val="clear" w:color="auto" w:fill="FFFFFF"/>
                <w:lang w:bidi="ar"/>
              </w:rPr>
              <w:t xml:space="preserve">GPU </w:t>
            </w:r>
            <w:r>
              <w:rPr>
                <w:rFonts w:hint="eastAsia" w:ascii="微软雅黑" w:hAnsi="微软雅黑" w:eastAsia="微软雅黑" w:cs="微软雅黑"/>
                <w:color w:val="333333"/>
                <w:kern w:val="0"/>
                <w:sz w:val="19"/>
                <w:szCs w:val="19"/>
                <w:shd w:val="clear" w:color="auto" w:fill="FFFFFF"/>
                <w:lang w:bidi="ar"/>
              </w:rPr>
              <w:t>使用情况</w:t>
            </w:r>
          </w:p>
        </w:tc>
        <w:tc>
          <w:tcPr>
            <w:tcW w:w="1032" w:type="dxa"/>
            <w:tcBorders>
              <w:top w:val="nil"/>
              <w:left w:val="single" w:color="000000" w:sz="8" w:space="0"/>
              <w:bottom w:val="single" w:color="000000" w:sz="8" w:space="0"/>
              <w:right w:val="single" w:color="000000" w:sz="8" w:space="0"/>
            </w:tcBorders>
            <w:shd w:val="clear" w:color="auto" w:fill="auto"/>
            <w:vAlign w:val="center"/>
          </w:tcPr>
          <w:p w14:paraId="3D126DE9">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提供云桌面接入与远程渲染服务</w:t>
            </w:r>
          </w:p>
        </w:tc>
        <w:tc>
          <w:tcPr>
            <w:tcW w:w="1188" w:type="dxa"/>
            <w:tcBorders>
              <w:top w:val="nil"/>
              <w:left w:val="single" w:color="000000" w:sz="8" w:space="0"/>
              <w:bottom w:val="single" w:color="000000" w:sz="8" w:space="0"/>
              <w:right w:val="single" w:color="000000" w:sz="8" w:space="0"/>
            </w:tcBorders>
            <w:shd w:val="clear" w:color="auto" w:fill="auto"/>
            <w:vAlign w:val="center"/>
          </w:tcPr>
          <w:p w14:paraId="054E9FB4">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用户通过平台调用无影云</w:t>
            </w:r>
            <w:r>
              <w:rPr>
                <w:rFonts w:ascii="微软雅黑" w:hAnsi="微软雅黑" w:eastAsia="微软雅黑" w:cs="微软雅黑"/>
                <w:color w:val="333333"/>
                <w:kern w:val="0"/>
                <w:sz w:val="19"/>
                <w:szCs w:val="19"/>
                <w:shd w:val="clear" w:color="auto" w:fill="FFFFFF"/>
                <w:lang w:bidi="ar"/>
              </w:rPr>
              <w:t xml:space="preserve"> API </w:t>
            </w:r>
            <w:r>
              <w:rPr>
                <w:rFonts w:hint="eastAsia" w:ascii="微软雅黑" w:hAnsi="微软雅黑" w:eastAsia="微软雅黑" w:cs="微软雅黑"/>
                <w:color w:val="333333"/>
                <w:kern w:val="0"/>
                <w:sz w:val="19"/>
                <w:szCs w:val="19"/>
                <w:shd w:val="clear" w:color="auto" w:fill="FFFFFF"/>
                <w:lang w:bidi="ar"/>
              </w:rPr>
              <w:t>创建</w:t>
            </w:r>
            <w:r>
              <w:rPr>
                <w:rFonts w:ascii="微软雅黑" w:hAnsi="微软雅黑" w:eastAsia="微软雅黑" w:cs="微软雅黑"/>
                <w:color w:val="333333"/>
                <w:kern w:val="0"/>
                <w:sz w:val="19"/>
                <w:szCs w:val="19"/>
                <w:shd w:val="clear" w:color="auto" w:fill="FFFFFF"/>
                <w:lang w:bidi="ar"/>
              </w:rPr>
              <w:t>/管理云服务器</w:t>
            </w:r>
          </w:p>
        </w:tc>
        <w:tc>
          <w:tcPr>
            <w:tcW w:w="1974" w:type="dxa"/>
            <w:tcBorders>
              <w:top w:val="nil"/>
              <w:left w:val="single" w:color="000000" w:sz="8" w:space="0"/>
              <w:bottom w:val="single" w:color="000000" w:sz="8" w:space="0"/>
              <w:right w:val="single" w:color="000000" w:sz="8" w:space="0"/>
            </w:tcBorders>
            <w:shd w:val="clear" w:color="auto" w:fill="auto"/>
            <w:vAlign w:val="center"/>
          </w:tcPr>
          <w:p w14:paraId="6906FAAB">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fldChar w:fldCharType="begin"/>
            </w:r>
            <w:r>
              <w:instrText xml:space="preserve"> HYPERLINK "https://terms.alicdn.com/legal-agreement/terms/suit_bu1_dingtalk/suit_bu1_dingt" \o "https://terms.alicdn.com/legal-agreement/terms/suit_bu1_dingtalk/suit_bu1_dingt" </w:instrText>
            </w:r>
            <w:r>
              <w:fldChar w:fldCharType="separate"/>
            </w:r>
            <w:r>
              <w:rPr>
                <w:rFonts w:ascii="微软雅黑" w:hAnsi="微软雅黑" w:eastAsia="微软雅黑" w:cs="微软雅黑"/>
                <w:color w:val="333333"/>
                <w:kern w:val="0"/>
                <w:sz w:val="19"/>
                <w:szCs w:val="19"/>
                <w:shd w:val="clear" w:color="auto" w:fill="FFFFFF"/>
                <w:lang w:bidi="ar"/>
              </w:rPr>
              <w:t>https://terms.alicdn.com/legal-agreement/terms/suit_bu1_dingtalk/suit_bu1_dingt</w:t>
            </w:r>
            <w:r>
              <w:rPr>
                <w:rFonts w:ascii="微软雅黑" w:hAnsi="微软雅黑" w:eastAsia="微软雅黑" w:cs="微软雅黑"/>
                <w:color w:val="333333"/>
                <w:kern w:val="0"/>
                <w:sz w:val="19"/>
                <w:szCs w:val="19"/>
                <w:shd w:val="clear" w:color="auto" w:fill="FFFFFF"/>
                <w:lang w:bidi="ar"/>
              </w:rPr>
              <w:fldChar w:fldCharType="end"/>
            </w:r>
          </w:p>
        </w:tc>
      </w:tr>
      <w:tr w14:paraId="0A1B9C79">
        <w:tblPrEx>
          <w:tblCellMar>
            <w:top w:w="0" w:type="dxa"/>
            <w:left w:w="108" w:type="dxa"/>
            <w:bottom w:w="0" w:type="dxa"/>
            <w:right w:w="108" w:type="dxa"/>
          </w:tblCellMar>
        </w:tblPrEx>
        <w:trPr>
          <w:jc w:val="center"/>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348A">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天翼云</w:t>
            </w:r>
            <w:r>
              <w:rPr>
                <w:rFonts w:ascii="微软雅黑" w:hAnsi="微软雅黑" w:eastAsia="微软雅黑" w:cs="微软雅黑"/>
                <w:color w:val="333333"/>
                <w:kern w:val="0"/>
                <w:sz w:val="19"/>
                <w:szCs w:val="19"/>
                <w:shd w:val="clear" w:color="auto" w:fill="FFFFFF"/>
                <w:lang w:bidi="ar"/>
              </w:rPr>
              <w:t xml:space="preserve"> SDK</w:t>
            </w:r>
          </w:p>
        </w:tc>
        <w:tc>
          <w:tcPr>
            <w:tcW w:w="1020" w:type="dxa"/>
            <w:tcBorders>
              <w:top w:val="nil"/>
              <w:left w:val="single" w:color="000000" w:sz="8" w:space="0"/>
              <w:bottom w:val="single" w:color="000000" w:sz="8" w:space="0"/>
              <w:right w:val="single" w:color="000000" w:sz="8" w:space="0"/>
            </w:tcBorders>
            <w:shd w:val="clear" w:color="auto" w:fill="auto"/>
            <w:vAlign w:val="center"/>
          </w:tcPr>
          <w:p w14:paraId="606415B1">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中国电信集团有限公司（天翼云科技有限公司）</w:t>
            </w:r>
          </w:p>
        </w:tc>
        <w:tc>
          <w:tcPr>
            <w:tcW w:w="1032" w:type="dxa"/>
            <w:tcBorders>
              <w:top w:val="nil"/>
              <w:left w:val="single" w:color="000000" w:sz="8" w:space="0"/>
              <w:bottom w:val="single" w:color="000000" w:sz="8" w:space="0"/>
              <w:right w:val="single" w:color="000000" w:sz="8" w:space="0"/>
            </w:tcBorders>
            <w:shd w:val="clear" w:color="auto" w:fill="auto"/>
            <w:vAlign w:val="center"/>
          </w:tcPr>
          <w:p w14:paraId="23DB0E06">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共同处理</w:t>
            </w:r>
            <w:r>
              <w:rPr>
                <w:rFonts w:ascii="微软雅黑" w:hAnsi="微软雅黑" w:eastAsia="微软雅黑" w:cs="微软雅黑"/>
                <w:color w:val="333333"/>
                <w:kern w:val="0"/>
                <w:sz w:val="19"/>
                <w:szCs w:val="19"/>
                <w:shd w:val="clear" w:color="auto" w:fill="FFFFFF"/>
                <w:lang w:bidi="ar"/>
              </w:rPr>
              <w:t xml:space="preserve"> / </w:t>
            </w:r>
            <w:r>
              <w:rPr>
                <w:rFonts w:hint="eastAsia" w:ascii="微软雅黑" w:hAnsi="微软雅黑" w:eastAsia="微软雅黑" w:cs="微软雅黑"/>
                <w:color w:val="333333"/>
                <w:kern w:val="0"/>
                <w:sz w:val="19"/>
                <w:szCs w:val="19"/>
                <w:shd w:val="clear" w:color="auto" w:fill="FFFFFF"/>
                <w:lang w:bidi="ar"/>
              </w:rPr>
              <w:t>委托处理（依服务协议）</w:t>
            </w:r>
          </w:p>
        </w:tc>
        <w:tc>
          <w:tcPr>
            <w:tcW w:w="1248" w:type="dxa"/>
            <w:tcBorders>
              <w:top w:val="nil"/>
              <w:left w:val="single" w:color="000000" w:sz="8" w:space="0"/>
              <w:bottom w:val="single" w:color="000000" w:sz="8" w:space="0"/>
              <w:right w:val="single" w:color="000000" w:sz="8" w:space="0"/>
            </w:tcBorders>
            <w:shd w:val="clear" w:color="auto" w:fill="auto"/>
            <w:vAlign w:val="center"/>
          </w:tcPr>
          <w:p w14:paraId="09054995">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云资源操作日志、</w:t>
            </w:r>
            <w:r>
              <w:rPr>
                <w:rFonts w:ascii="微软雅黑" w:hAnsi="微软雅黑" w:eastAsia="微软雅黑" w:cs="微软雅黑"/>
                <w:color w:val="333333"/>
                <w:kern w:val="0"/>
                <w:sz w:val="19"/>
                <w:szCs w:val="19"/>
                <w:shd w:val="clear" w:color="auto" w:fill="FFFFFF"/>
                <w:lang w:bidi="ar"/>
              </w:rPr>
              <w:t xml:space="preserve">IP </w:t>
            </w:r>
            <w:r>
              <w:rPr>
                <w:rFonts w:hint="eastAsia" w:ascii="微软雅黑" w:hAnsi="微软雅黑" w:eastAsia="微软雅黑" w:cs="微软雅黑"/>
                <w:color w:val="333333"/>
                <w:kern w:val="0"/>
                <w:sz w:val="19"/>
                <w:szCs w:val="19"/>
                <w:shd w:val="clear" w:color="auto" w:fill="FFFFFF"/>
                <w:lang w:bidi="ar"/>
              </w:rPr>
              <w:t>地址、地域、产品配置（如规格</w:t>
            </w:r>
            <w:r>
              <w:rPr>
                <w:rFonts w:ascii="微软雅黑" w:hAnsi="微软雅黑" w:eastAsia="微软雅黑" w:cs="微软雅黑"/>
                <w:color w:val="333333"/>
                <w:kern w:val="0"/>
                <w:sz w:val="19"/>
                <w:szCs w:val="19"/>
                <w:shd w:val="clear" w:color="auto" w:fill="FFFFFF"/>
                <w:lang w:bidi="ar"/>
              </w:rPr>
              <w:t xml:space="preserve"> ID、镜像 ID）、账户标识</w:t>
            </w:r>
          </w:p>
        </w:tc>
        <w:tc>
          <w:tcPr>
            <w:tcW w:w="1032" w:type="dxa"/>
            <w:tcBorders>
              <w:top w:val="nil"/>
              <w:left w:val="single" w:color="000000" w:sz="8" w:space="0"/>
              <w:bottom w:val="single" w:color="000000" w:sz="8" w:space="0"/>
              <w:right w:val="single" w:color="000000" w:sz="8" w:space="0"/>
            </w:tcBorders>
            <w:shd w:val="clear" w:color="auto" w:fill="auto"/>
            <w:vAlign w:val="center"/>
          </w:tcPr>
          <w:p w14:paraId="28880F5A">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提供云主机、存储、网络等基础设施服务</w:t>
            </w:r>
          </w:p>
        </w:tc>
        <w:tc>
          <w:tcPr>
            <w:tcW w:w="1188" w:type="dxa"/>
            <w:tcBorders>
              <w:top w:val="nil"/>
              <w:left w:val="single" w:color="000000" w:sz="8" w:space="0"/>
              <w:bottom w:val="single" w:color="000000" w:sz="8" w:space="0"/>
              <w:right w:val="single" w:color="000000" w:sz="8" w:space="0"/>
            </w:tcBorders>
            <w:shd w:val="clear" w:color="auto" w:fill="auto"/>
            <w:vAlign w:val="center"/>
          </w:tcPr>
          <w:p w14:paraId="1A3B70B7">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用户通过平台调用天翼云</w:t>
            </w:r>
            <w:r>
              <w:rPr>
                <w:rFonts w:ascii="微软雅黑" w:hAnsi="微软雅黑" w:eastAsia="微软雅黑" w:cs="微软雅黑"/>
                <w:color w:val="333333"/>
                <w:kern w:val="0"/>
                <w:sz w:val="19"/>
                <w:szCs w:val="19"/>
                <w:shd w:val="clear" w:color="auto" w:fill="FFFFFF"/>
                <w:lang w:bidi="ar"/>
              </w:rPr>
              <w:t xml:space="preserve"> API </w:t>
            </w:r>
            <w:r>
              <w:rPr>
                <w:rFonts w:hint="eastAsia" w:ascii="微软雅黑" w:hAnsi="微软雅黑" w:eastAsia="微软雅黑" w:cs="微软雅黑"/>
                <w:color w:val="333333"/>
                <w:kern w:val="0"/>
                <w:sz w:val="19"/>
                <w:szCs w:val="19"/>
                <w:shd w:val="clear" w:color="auto" w:fill="FFFFFF"/>
                <w:lang w:bidi="ar"/>
              </w:rPr>
              <w:t>创建</w:t>
            </w:r>
            <w:r>
              <w:rPr>
                <w:rFonts w:ascii="微软雅黑" w:hAnsi="微软雅黑" w:eastAsia="微软雅黑" w:cs="微软雅黑"/>
                <w:color w:val="333333"/>
                <w:kern w:val="0"/>
                <w:sz w:val="19"/>
                <w:szCs w:val="19"/>
                <w:shd w:val="clear" w:color="auto" w:fill="FFFFFF"/>
                <w:lang w:bidi="ar"/>
              </w:rPr>
              <w:t>/管理云服务器、存储卷等资源</w:t>
            </w:r>
          </w:p>
        </w:tc>
        <w:tc>
          <w:tcPr>
            <w:tcW w:w="1974" w:type="dxa"/>
            <w:tcBorders>
              <w:top w:val="nil"/>
              <w:left w:val="single" w:color="000000" w:sz="8" w:space="0"/>
              <w:bottom w:val="single" w:color="000000" w:sz="8" w:space="0"/>
              <w:right w:val="single" w:color="000000" w:sz="8" w:space="0"/>
            </w:tcBorders>
            <w:shd w:val="clear" w:color="auto" w:fill="auto"/>
            <w:vAlign w:val="center"/>
          </w:tcPr>
          <w:p w14:paraId="6557AB01">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fldChar w:fldCharType="begin"/>
            </w:r>
            <w:r>
              <w:instrText xml:space="preserve"> HYPERLINK "https://www.ctyun.cn/help2/11834760" \o "https://www.ctyun.cn/help2/11834760" </w:instrText>
            </w:r>
            <w:r>
              <w:fldChar w:fldCharType="separate"/>
            </w:r>
            <w:r>
              <w:rPr>
                <w:rFonts w:ascii="微软雅黑" w:hAnsi="微软雅黑" w:eastAsia="微软雅黑" w:cs="微软雅黑"/>
                <w:color w:val="333333"/>
                <w:kern w:val="0"/>
                <w:sz w:val="19"/>
                <w:szCs w:val="19"/>
                <w:shd w:val="clear" w:color="auto" w:fill="FFFFFF"/>
                <w:lang w:bidi="ar"/>
              </w:rPr>
              <w:t>https://www.ctyun.cn/help2/11834760</w:t>
            </w:r>
            <w:r>
              <w:rPr>
                <w:rFonts w:ascii="微软雅黑" w:hAnsi="微软雅黑" w:eastAsia="微软雅黑" w:cs="微软雅黑"/>
                <w:color w:val="333333"/>
                <w:kern w:val="0"/>
                <w:sz w:val="19"/>
                <w:szCs w:val="19"/>
                <w:shd w:val="clear" w:color="auto" w:fill="FFFFFF"/>
                <w:lang w:bidi="ar"/>
              </w:rPr>
              <w:fldChar w:fldCharType="end"/>
            </w:r>
          </w:p>
        </w:tc>
      </w:tr>
      <w:tr w14:paraId="636476DC">
        <w:tblPrEx>
          <w:tblCellMar>
            <w:top w:w="0" w:type="dxa"/>
            <w:left w:w="108" w:type="dxa"/>
            <w:bottom w:w="0" w:type="dxa"/>
            <w:right w:w="108" w:type="dxa"/>
          </w:tblCellMar>
        </w:tblPrEx>
        <w:trPr>
          <w:jc w:val="center"/>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FAF0">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ascii="微软雅黑" w:hAnsi="微软雅黑" w:eastAsia="微软雅黑" w:cs="微软雅黑"/>
                <w:color w:val="333333"/>
                <w:kern w:val="0"/>
                <w:sz w:val="19"/>
                <w:szCs w:val="19"/>
                <w:shd w:val="clear" w:color="auto" w:fill="FFFFFF"/>
                <w:lang w:bidi="ar"/>
              </w:rPr>
              <w:t>zStack SDK</w:t>
            </w:r>
          </w:p>
        </w:tc>
        <w:tc>
          <w:tcPr>
            <w:tcW w:w="1020" w:type="dxa"/>
            <w:tcBorders>
              <w:top w:val="nil"/>
              <w:left w:val="single" w:color="000000" w:sz="8" w:space="0"/>
              <w:bottom w:val="single" w:color="000000" w:sz="8" w:space="0"/>
              <w:right w:val="single" w:color="000000" w:sz="8" w:space="0"/>
            </w:tcBorders>
            <w:shd w:val="clear" w:color="auto" w:fill="auto"/>
            <w:vAlign w:val="center"/>
          </w:tcPr>
          <w:p w14:paraId="4384808A">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上海云轴信息科技有限公司（</w:t>
            </w:r>
            <w:r>
              <w:rPr>
                <w:rFonts w:ascii="微软雅黑" w:hAnsi="微软雅黑" w:eastAsia="微软雅黑" w:cs="微软雅黑"/>
                <w:color w:val="333333"/>
                <w:kern w:val="0"/>
                <w:sz w:val="19"/>
                <w:szCs w:val="19"/>
                <w:shd w:val="clear" w:color="auto" w:fill="FFFFFF"/>
                <w:lang w:bidi="ar"/>
              </w:rPr>
              <w:t>ZStack）</w:t>
            </w:r>
          </w:p>
        </w:tc>
        <w:tc>
          <w:tcPr>
            <w:tcW w:w="1032" w:type="dxa"/>
            <w:tcBorders>
              <w:top w:val="nil"/>
              <w:left w:val="single" w:color="000000" w:sz="8" w:space="0"/>
              <w:bottom w:val="single" w:color="000000" w:sz="8" w:space="0"/>
              <w:right w:val="single" w:color="000000" w:sz="8" w:space="0"/>
            </w:tcBorders>
            <w:shd w:val="clear" w:color="auto" w:fill="auto"/>
            <w:vAlign w:val="center"/>
          </w:tcPr>
          <w:p w14:paraId="3AA101BC">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共同处理</w:t>
            </w:r>
            <w:r>
              <w:rPr>
                <w:rFonts w:ascii="微软雅黑" w:hAnsi="微软雅黑" w:eastAsia="微软雅黑" w:cs="微软雅黑"/>
                <w:color w:val="333333"/>
                <w:kern w:val="0"/>
                <w:sz w:val="19"/>
                <w:szCs w:val="19"/>
                <w:shd w:val="clear" w:color="auto" w:fill="FFFFFF"/>
                <w:lang w:bidi="ar"/>
              </w:rPr>
              <w:t xml:space="preserve"> / </w:t>
            </w:r>
            <w:r>
              <w:rPr>
                <w:rFonts w:hint="eastAsia" w:ascii="微软雅黑" w:hAnsi="微软雅黑" w:eastAsia="微软雅黑" w:cs="微软雅黑"/>
                <w:color w:val="333333"/>
                <w:kern w:val="0"/>
                <w:sz w:val="19"/>
                <w:szCs w:val="19"/>
                <w:shd w:val="clear" w:color="auto" w:fill="FFFFFF"/>
                <w:lang w:bidi="ar"/>
              </w:rPr>
              <w:t>委托处理（依服务类型）</w:t>
            </w:r>
          </w:p>
        </w:tc>
        <w:tc>
          <w:tcPr>
            <w:tcW w:w="1248" w:type="dxa"/>
            <w:tcBorders>
              <w:top w:val="nil"/>
              <w:left w:val="single" w:color="000000" w:sz="8" w:space="0"/>
              <w:bottom w:val="single" w:color="000000" w:sz="8" w:space="0"/>
              <w:right w:val="single" w:color="000000" w:sz="8" w:space="0"/>
            </w:tcBorders>
            <w:shd w:val="clear" w:color="auto" w:fill="auto"/>
            <w:vAlign w:val="center"/>
          </w:tcPr>
          <w:p w14:paraId="75F087EC">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云平台操作日志、虚拟机配置、网络拓扑、用户操作行为、</w:t>
            </w:r>
            <w:r>
              <w:rPr>
                <w:rFonts w:ascii="微软雅黑" w:hAnsi="微软雅黑" w:eastAsia="微软雅黑" w:cs="微软雅黑"/>
                <w:color w:val="333333"/>
                <w:kern w:val="0"/>
                <w:sz w:val="19"/>
                <w:szCs w:val="19"/>
                <w:shd w:val="clear" w:color="auto" w:fill="FFFFFF"/>
                <w:lang w:bidi="ar"/>
              </w:rPr>
              <w:t xml:space="preserve">IP </w:t>
            </w:r>
            <w:r>
              <w:rPr>
                <w:rFonts w:hint="eastAsia" w:ascii="微软雅黑" w:hAnsi="微软雅黑" w:eastAsia="微软雅黑" w:cs="微软雅黑"/>
                <w:color w:val="333333"/>
                <w:kern w:val="0"/>
                <w:sz w:val="19"/>
                <w:szCs w:val="19"/>
                <w:shd w:val="clear" w:color="auto" w:fill="FFFFFF"/>
                <w:lang w:bidi="ar"/>
              </w:rPr>
              <w:t>地址</w:t>
            </w:r>
          </w:p>
        </w:tc>
        <w:tc>
          <w:tcPr>
            <w:tcW w:w="1032" w:type="dxa"/>
            <w:tcBorders>
              <w:top w:val="nil"/>
              <w:left w:val="single" w:color="000000" w:sz="8" w:space="0"/>
              <w:bottom w:val="single" w:color="000000" w:sz="8" w:space="0"/>
              <w:right w:val="single" w:color="000000" w:sz="8" w:space="0"/>
            </w:tcBorders>
            <w:shd w:val="clear" w:color="auto" w:fill="auto"/>
            <w:vAlign w:val="center"/>
          </w:tcPr>
          <w:p w14:paraId="2FBE79F3">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对接私有云</w:t>
            </w:r>
            <w:r>
              <w:rPr>
                <w:rFonts w:ascii="微软雅黑" w:hAnsi="微软雅黑" w:eastAsia="微软雅黑" w:cs="微软雅黑"/>
                <w:color w:val="333333"/>
                <w:kern w:val="0"/>
                <w:sz w:val="19"/>
                <w:szCs w:val="19"/>
                <w:shd w:val="clear" w:color="auto" w:fill="FFFFFF"/>
                <w:lang w:bidi="ar"/>
              </w:rPr>
              <w:t>/混合云环境，实现资源纳管与自动化运维</w:t>
            </w:r>
          </w:p>
        </w:tc>
        <w:tc>
          <w:tcPr>
            <w:tcW w:w="1188" w:type="dxa"/>
            <w:tcBorders>
              <w:top w:val="nil"/>
              <w:left w:val="single" w:color="000000" w:sz="8" w:space="0"/>
              <w:bottom w:val="single" w:color="000000" w:sz="8" w:space="0"/>
              <w:right w:val="single" w:color="000000" w:sz="8" w:space="0"/>
            </w:tcBorders>
            <w:shd w:val="clear" w:color="auto" w:fill="auto"/>
            <w:vAlign w:val="center"/>
          </w:tcPr>
          <w:p w14:paraId="4C2E8C24">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用户在管理平台中通过</w:t>
            </w:r>
            <w:r>
              <w:rPr>
                <w:rFonts w:ascii="微软雅黑" w:hAnsi="微软雅黑" w:eastAsia="微软雅黑" w:cs="微软雅黑"/>
                <w:color w:val="333333"/>
                <w:kern w:val="0"/>
                <w:sz w:val="19"/>
                <w:szCs w:val="19"/>
                <w:shd w:val="clear" w:color="auto" w:fill="FFFFFF"/>
                <w:lang w:bidi="ar"/>
              </w:rPr>
              <w:t xml:space="preserve"> zStack API </w:t>
            </w:r>
            <w:r>
              <w:rPr>
                <w:rFonts w:hint="eastAsia" w:ascii="微软雅黑" w:hAnsi="微软雅黑" w:eastAsia="微软雅黑" w:cs="微软雅黑"/>
                <w:color w:val="333333"/>
                <w:kern w:val="0"/>
                <w:sz w:val="19"/>
                <w:szCs w:val="19"/>
                <w:shd w:val="clear" w:color="auto" w:fill="FFFFFF"/>
                <w:lang w:bidi="ar"/>
              </w:rPr>
              <w:t>管理虚拟机、存储、网络</w:t>
            </w:r>
          </w:p>
        </w:tc>
        <w:tc>
          <w:tcPr>
            <w:tcW w:w="1974" w:type="dxa"/>
            <w:tcBorders>
              <w:top w:val="nil"/>
              <w:left w:val="single" w:color="000000" w:sz="8" w:space="0"/>
              <w:bottom w:val="single" w:color="000000" w:sz="8" w:space="0"/>
              <w:right w:val="single" w:color="000000" w:sz="8" w:space="0"/>
            </w:tcBorders>
            <w:shd w:val="clear" w:color="auto" w:fill="auto"/>
            <w:vAlign w:val="center"/>
          </w:tcPr>
          <w:p w14:paraId="024FDB67">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fldChar w:fldCharType="begin"/>
            </w:r>
            <w:r>
              <w:instrText xml:space="preserve"> HYPERLINK "https://www.zstack.io/privacy/" \o "https://www.zstack.io/privacy/" </w:instrText>
            </w:r>
            <w:r>
              <w:fldChar w:fldCharType="separate"/>
            </w:r>
            <w:r>
              <w:rPr>
                <w:rFonts w:ascii="微软雅黑" w:hAnsi="微软雅黑" w:eastAsia="微软雅黑" w:cs="微软雅黑"/>
                <w:color w:val="333333"/>
                <w:kern w:val="0"/>
                <w:sz w:val="19"/>
                <w:szCs w:val="19"/>
                <w:shd w:val="clear" w:color="auto" w:fill="FFFFFF"/>
                <w:lang w:bidi="ar"/>
              </w:rPr>
              <w:t>https://www.zstack.io/privacy/</w:t>
            </w:r>
            <w:r>
              <w:rPr>
                <w:rFonts w:ascii="微软雅黑" w:hAnsi="微软雅黑" w:eastAsia="微软雅黑" w:cs="微软雅黑"/>
                <w:color w:val="333333"/>
                <w:kern w:val="0"/>
                <w:sz w:val="19"/>
                <w:szCs w:val="19"/>
                <w:shd w:val="clear" w:color="auto" w:fill="FFFFFF"/>
                <w:lang w:bidi="ar"/>
              </w:rPr>
              <w:fldChar w:fldCharType="end"/>
            </w:r>
          </w:p>
        </w:tc>
      </w:tr>
      <w:tr w14:paraId="417CD4F6">
        <w:tblPrEx>
          <w:tblCellMar>
            <w:top w:w="0" w:type="dxa"/>
            <w:left w:w="108" w:type="dxa"/>
            <w:bottom w:w="0" w:type="dxa"/>
            <w:right w:w="108" w:type="dxa"/>
          </w:tblCellMar>
        </w:tblPrEx>
        <w:trPr>
          <w:jc w:val="center"/>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21FB">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物联 SDK</w:t>
            </w:r>
          </w:p>
        </w:tc>
        <w:tc>
          <w:tcPr>
            <w:tcW w:w="1020" w:type="dxa"/>
            <w:tcBorders>
              <w:top w:val="nil"/>
              <w:left w:val="single" w:color="000000" w:sz="8" w:space="0"/>
              <w:bottom w:val="single" w:color="000000" w:sz="8" w:space="0"/>
              <w:right w:val="single" w:color="000000" w:sz="8" w:space="0"/>
            </w:tcBorders>
            <w:shd w:val="clear" w:color="auto" w:fill="auto"/>
            <w:vAlign w:val="center"/>
          </w:tcPr>
          <w:p w14:paraId="7C1FAC8B">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上海视眸智能科技有限公司（SMYOO）</w:t>
            </w:r>
          </w:p>
        </w:tc>
        <w:tc>
          <w:tcPr>
            <w:tcW w:w="1032" w:type="dxa"/>
            <w:tcBorders>
              <w:top w:val="nil"/>
              <w:left w:val="single" w:color="000000" w:sz="8" w:space="0"/>
              <w:bottom w:val="single" w:color="000000" w:sz="8" w:space="0"/>
              <w:right w:val="single" w:color="000000" w:sz="8" w:space="0"/>
            </w:tcBorders>
            <w:shd w:val="clear" w:color="auto" w:fill="auto"/>
            <w:vAlign w:val="center"/>
          </w:tcPr>
          <w:p w14:paraId="34EFB67D">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共同处理 / 委托处理（依服务类型）</w:t>
            </w:r>
          </w:p>
        </w:tc>
        <w:tc>
          <w:tcPr>
            <w:tcW w:w="1248" w:type="dxa"/>
            <w:tcBorders>
              <w:top w:val="nil"/>
              <w:left w:val="single" w:color="000000" w:sz="8" w:space="0"/>
              <w:bottom w:val="single" w:color="000000" w:sz="8" w:space="0"/>
              <w:right w:val="single" w:color="000000" w:sz="8" w:space="0"/>
            </w:tcBorders>
            <w:shd w:val="clear" w:color="auto" w:fill="auto"/>
            <w:vAlign w:val="center"/>
          </w:tcPr>
          <w:p w14:paraId="289B9351">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设备唯一标识、网络 IP、登录凭证、操作日志</w:t>
            </w:r>
          </w:p>
        </w:tc>
        <w:tc>
          <w:tcPr>
            <w:tcW w:w="1032" w:type="dxa"/>
            <w:tcBorders>
              <w:top w:val="nil"/>
              <w:left w:val="single" w:color="000000" w:sz="8" w:space="0"/>
              <w:bottom w:val="single" w:color="000000" w:sz="8" w:space="0"/>
              <w:right w:val="single" w:color="000000" w:sz="8" w:space="0"/>
            </w:tcBorders>
            <w:shd w:val="clear" w:color="auto" w:fill="auto"/>
            <w:vAlign w:val="center"/>
          </w:tcPr>
          <w:p w14:paraId="7BC80E03">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实现物联网设备身份认证与接入</w:t>
            </w:r>
          </w:p>
        </w:tc>
        <w:tc>
          <w:tcPr>
            <w:tcW w:w="1188" w:type="dxa"/>
            <w:tcBorders>
              <w:top w:val="nil"/>
              <w:left w:val="single" w:color="000000" w:sz="8" w:space="0"/>
              <w:bottom w:val="single" w:color="000000" w:sz="8" w:space="0"/>
              <w:right w:val="single" w:color="000000" w:sz="8" w:space="0"/>
            </w:tcBorders>
            <w:shd w:val="clear" w:color="auto" w:fill="auto"/>
            <w:vAlign w:val="center"/>
          </w:tcPr>
          <w:p w14:paraId="5CCE7213">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用户通过 SDK 接入物联系统进行设备绑定/控制</w:t>
            </w:r>
          </w:p>
        </w:tc>
        <w:tc>
          <w:tcPr>
            <w:tcW w:w="1974" w:type="dxa"/>
            <w:tcBorders>
              <w:top w:val="nil"/>
              <w:left w:val="single" w:color="000000" w:sz="8" w:space="0"/>
              <w:bottom w:val="single" w:color="000000" w:sz="8" w:space="0"/>
              <w:right w:val="single" w:color="000000" w:sz="8" w:space="0"/>
            </w:tcBorders>
            <w:shd w:val="clear" w:color="auto" w:fill="auto"/>
            <w:vAlign w:val="center"/>
          </w:tcPr>
          <w:p w14:paraId="015BE316">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fldChar w:fldCharType="begin"/>
            </w:r>
            <w:r>
              <w:instrText xml:space="preserve"> HYPERLINK "https://auth.smyoo.com/privacy" \o "https://auth.smyoo.com/privacy" </w:instrText>
            </w:r>
            <w:r>
              <w:fldChar w:fldCharType="separate"/>
            </w:r>
            <w:r>
              <w:rPr>
                <w:rFonts w:hint="eastAsia" w:ascii="微软雅黑" w:hAnsi="微软雅黑" w:eastAsia="微软雅黑" w:cs="微软雅黑"/>
                <w:color w:val="333333"/>
                <w:kern w:val="0"/>
                <w:sz w:val="19"/>
                <w:szCs w:val="19"/>
                <w:shd w:val="clear" w:color="auto" w:fill="FFFFFF"/>
                <w:lang w:bidi="ar"/>
              </w:rPr>
              <w:t>https://auth.smyoo.com/privacy</w:t>
            </w:r>
            <w:r>
              <w:rPr>
                <w:rFonts w:hint="eastAsia" w:ascii="微软雅黑" w:hAnsi="微软雅黑" w:eastAsia="微软雅黑" w:cs="微软雅黑"/>
                <w:color w:val="333333"/>
                <w:kern w:val="0"/>
                <w:sz w:val="19"/>
                <w:szCs w:val="19"/>
                <w:shd w:val="clear" w:color="auto" w:fill="FFFFFF"/>
                <w:lang w:bidi="ar"/>
              </w:rPr>
              <w:fldChar w:fldCharType="end"/>
            </w:r>
          </w:p>
        </w:tc>
      </w:tr>
      <w:tr w14:paraId="711CEC47">
        <w:tblPrEx>
          <w:tblCellMar>
            <w:top w:w="0" w:type="dxa"/>
            <w:left w:w="108" w:type="dxa"/>
            <w:bottom w:w="0" w:type="dxa"/>
            <w:right w:w="108" w:type="dxa"/>
          </w:tblCellMar>
        </w:tblPrEx>
        <w:trPr>
          <w:jc w:val="center"/>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3C8B">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OSS（对象存储）SDK</w:t>
            </w:r>
          </w:p>
        </w:tc>
        <w:tc>
          <w:tcPr>
            <w:tcW w:w="1020" w:type="dxa"/>
            <w:tcBorders>
              <w:top w:val="nil"/>
              <w:left w:val="single" w:color="000000" w:sz="8" w:space="0"/>
              <w:bottom w:val="single" w:color="000000" w:sz="8" w:space="0"/>
              <w:right w:val="single" w:color="000000" w:sz="8" w:space="0"/>
            </w:tcBorders>
            <w:shd w:val="clear" w:color="auto" w:fill="auto"/>
            <w:vAlign w:val="center"/>
          </w:tcPr>
          <w:p w14:paraId="60F81650">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阿里巴巴集团（阿里云）</w:t>
            </w:r>
          </w:p>
        </w:tc>
        <w:tc>
          <w:tcPr>
            <w:tcW w:w="1032" w:type="dxa"/>
            <w:tcBorders>
              <w:top w:val="nil"/>
              <w:left w:val="single" w:color="000000" w:sz="8" w:space="0"/>
              <w:bottom w:val="single" w:color="000000" w:sz="8" w:space="0"/>
              <w:right w:val="single" w:color="000000" w:sz="8" w:space="0"/>
            </w:tcBorders>
            <w:shd w:val="clear" w:color="auto" w:fill="auto"/>
            <w:vAlign w:val="center"/>
          </w:tcPr>
          <w:p w14:paraId="162D41C9">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共同处理 / 委托处理（依服务类型）</w:t>
            </w:r>
          </w:p>
        </w:tc>
        <w:tc>
          <w:tcPr>
            <w:tcW w:w="1248" w:type="dxa"/>
            <w:tcBorders>
              <w:top w:val="nil"/>
              <w:left w:val="single" w:color="000000" w:sz="8" w:space="0"/>
              <w:bottom w:val="single" w:color="000000" w:sz="8" w:space="0"/>
              <w:right w:val="single" w:color="000000" w:sz="8" w:space="0"/>
            </w:tcBorders>
            <w:shd w:val="clear" w:color="auto" w:fill="auto"/>
            <w:vAlign w:val="center"/>
          </w:tcPr>
          <w:p w14:paraId="7999FB89">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文件元数据、访问 IP、操作时间、Bucket 名称</w:t>
            </w:r>
          </w:p>
        </w:tc>
        <w:tc>
          <w:tcPr>
            <w:tcW w:w="1032" w:type="dxa"/>
            <w:tcBorders>
              <w:top w:val="nil"/>
              <w:left w:val="single" w:color="000000" w:sz="8" w:space="0"/>
              <w:bottom w:val="single" w:color="000000" w:sz="8" w:space="0"/>
              <w:right w:val="single" w:color="000000" w:sz="8" w:space="0"/>
            </w:tcBorders>
            <w:shd w:val="clear" w:color="auto" w:fill="auto"/>
            <w:vAlign w:val="center"/>
          </w:tcPr>
          <w:p w14:paraId="1C9BD638">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存储和管理用户上传的文件（如镜像、配置、日志）</w:t>
            </w:r>
          </w:p>
        </w:tc>
        <w:tc>
          <w:tcPr>
            <w:tcW w:w="1188" w:type="dxa"/>
            <w:tcBorders>
              <w:top w:val="nil"/>
              <w:left w:val="single" w:color="000000" w:sz="8" w:space="0"/>
              <w:bottom w:val="single" w:color="000000" w:sz="8" w:space="0"/>
              <w:right w:val="single" w:color="000000" w:sz="8" w:space="0"/>
            </w:tcBorders>
            <w:shd w:val="clear" w:color="auto" w:fill="auto"/>
            <w:vAlign w:val="center"/>
          </w:tcPr>
          <w:p w14:paraId="3F3990A6">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用户上传/下载资源文件至 OSS</w:t>
            </w:r>
          </w:p>
        </w:tc>
        <w:tc>
          <w:tcPr>
            <w:tcW w:w="1974" w:type="dxa"/>
            <w:tcBorders>
              <w:top w:val="nil"/>
              <w:left w:val="single" w:color="000000" w:sz="8" w:space="0"/>
              <w:bottom w:val="single" w:color="000000" w:sz="8" w:space="0"/>
              <w:right w:val="single" w:color="000000" w:sz="8" w:space="0"/>
            </w:tcBorders>
            <w:shd w:val="clear" w:color="auto" w:fill="auto"/>
            <w:vAlign w:val="center"/>
          </w:tcPr>
          <w:p w14:paraId="4A041103">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fldChar w:fldCharType="begin"/>
            </w:r>
            <w:r>
              <w:instrText xml:space="preserve"> HYPERLINK "https://www.alibabacloud.com/help/zh/legal/os" \o "https://www.alibabacloud.com/help/zh/legal/os" </w:instrText>
            </w:r>
            <w:r>
              <w:fldChar w:fldCharType="separate"/>
            </w:r>
            <w:r>
              <w:rPr>
                <w:rFonts w:hint="eastAsia" w:ascii="微软雅黑" w:hAnsi="微软雅黑" w:eastAsia="微软雅黑" w:cs="微软雅黑"/>
                <w:color w:val="333333"/>
                <w:kern w:val="0"/>
                <w:sz w:val="19"/>
                <w:szCs w:val="19"/>
                <w:shd w:val="clear" w:color="auto" w:fill="FFFFFF"/>
                <w:lang w:bidi="ar"/>
              </w:rPr>
              <w:t>https://www.alibabacloud.com/help/zh/legal/os</w:t>
            </w:r>
            <w:r>
              <w:rPr>
                <w:rFonts w:hint="eastAsia" w:ascii="微软雅黑" w:hAnsi="微软雅黑" w:eastAsia="微软雅黑" w:cs="微软雅黑"/>
                <w:color w:val="333333"/>
                <w:kern w:val="0"/>
                <w:sz w:val="19"/>
                <w:szCs w:val="19"/>
                <w:shd w:val="clear" w:color="auto" w:fill="FFFFFF"/>
                <w:lang w:bidi="ar"/>
              </w:rPr>
              <w:fldChar w:fldCharType="end"/>
            </w:r>
          </w:p>
        </w:tc>
      </w:tr>
      <w:tr w14:paraId="2A06DE73">
        <w:tblPrEx>
          <w:tblCellMar>
            <w:top w:w="0" w:type="dxa"/>
            <w:left w:w="108" w:type="dxa"/>
            <w:bottom w:w="0" w:type="dxa"/>
            <w:right w:w="108" w:type="dxa"/>
          </w:tblCellMar>
        </w:tblPrEx>
        <w:trPr>
          <w:jc w:val="center"/>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18D1">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高德地图 SDK</w:t>
            </w:r>
          </w:p>
        </w:tc>
        <w:tc>
          <w:tcPr>
            <w:tcW w:w="1020" w:type="dxa"/>
            <w:tcBorders>
              <w:top w:val="nil"/>
              <w:left w:val="single" w:color="000000" w:sz="8" w:space="0"/>
              <w:bottom w:val="single" w:color="000000" w:sz="8" w:space="0"/>
              <w:right w:val="single" w:color="000000" w:sz="8" w:space="0"/>
            </w:tcBorders>
            <w:shd w:val="clear" w:color="auto" w:fill="auto"/>
            <w:vAlign w:val="center"/>
          </w:tcPr>
          <w:p w14:paraId="491BD1D2">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高德软件有限公司（阿里巴巴集团全资子公司）</w:t>
            </w:r>
          </w:p>
        </w:tc>
        <w:tc>
          <w:tcPr>
            <w:tcW w:w="1032" w:type="dxa"/>
            <w:tcBorders>
              <w:top w:val="nil"/>
              <w:left w:val="single" w:color="000000" w:sz="8" w:space="0"/>
              <w:bottom w:val="single" w:color="000000" w:sz="8" w:space="0"/>
              <w:right w:val="single" w:color="000000" w:sz="8" w:space="0"/>
            </w:tcBorders>
            <w:shd w:val="clear" w:color="auto" w:fill="auto"/>
            <w:vAlign w:val="center"/>
          </w:tcPr>
          <w:p w14:paraId="41C6ED12">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委托处理</w:t>
            </w:r>
          </w:p>
        </w:tc>
        <w:tc>
          <w:tcPr>
            <w:tcW w:w="1248" w:type="dxa"/>
            <w:tcBorders>
              <w:top w:val="nil"/>
              <w:left w:val="single" w:color="000000" w:sz="8" w:space="0"/>
              <w:bottom w:val="single" w:color="000000" w:sz="8" w:space="0"/>
              <w:right w:val="single" w:color="000000" w:sz="8" w:space="0"/>
            </w:tcBorders>
            <w:shd w:val="clear" w:color="auto" w:fill="auto"/>
            <w:vAlign w:val="center"/>
          </w:tcPr>
          <w:p w14:paraId="6A3916DD">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设备标识（Android ID / OAID / IDFV）、IP 地址、Wi-Fi 信息（SSID/BSSID）、基站信息、GPS 精确位置、网络类型、操作系统版本、应用包名</w:t>
            </w:r>
          </w:p>
        </w:tc>
        <w:tc>
          <w:tcPr>
            <w:tcW w:w="1032" w:type="dxa"/>
            <w:tcBorders>
              <w:top w:val="nil"/>
              <w:left w:val="single" w:color="000000" w:sz="8" w:space="0"/>
              <w:bottom w:val="single" w:color="000000" w:sz="8" w:space="0"/>
              <w:right w:val="single" w:color="000000" w:sz="8" w:space="0"/>
            </w:tcBorders>
            <w:shd w:val="clear" w:color="auto" w:fill="auto"/>
            <w:vAlign w:val="center"/>
          </w:tcPr>
          <w:p w14:paraId="1AC0F71B">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提供地图展示、地理编码、路径规划、定位服务</w:t>
            </w:r>
          </w:p>
        </w:tc>
        <w:tc>
          <w:tcPr>
            <w:tcW w:w="1188" w:type="dxa"/>
            <w:tcBorders>
              <w:top w:val="nil"/>
              <w:left w:val="single" w:color="000000" w:sz="8" w:space="0"/>
              <w:bottom w:val="single" w:color="000000" w:sz="8" w:space="0"/>
              <w:right w:val="single" w:color="000000" w:sz="8" w:space="0"/>
            </w:tcBorders>
            <w:shd w:val="clear" w:color="auto" w:fill="auto"/>
            <w:vAlign w:val="center"/>
          </w:tcPr>
          <w:p w14:paraId="2D827F0C">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用户在使用平台时查看资源所在地理位置、选择部署区域、获取附近可用节点</w:t>
            </w:r>
          </w:p>
        </w:tc>
        <w:tc>
          <w:tcPr>
            <w:tcW w:w="1974" w:type="dxa"/>
            <w:tcBorders>
              <w:top w:val="nil"/>
              <w:left w:val="single" w:color="000000" w:sz="8" w:space="0"/>
              <w:bottom w:val="single" w:color="000000" w:sz="8" w:space="0"/>
              <w:right w:val="single" w:color="000000" w:sz="8" w:space="0"/>
            </w:tcBorders>
            <w:shd w:val="clear" w:color="auto" w:fill="auto"/>
            <w:vAlign w:val="center"/>
          </w:tcPr>
          <w:p w14:paraId="7022206A">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fldChar w:fldCharType="begin"/>
            </w:r>
            <w:r>
              <w:instrText xml:space="preserve"> HYPERLINK "https://lbs.amap.com/home/privacy" \o "https://lbs.amap.com/home/privacy" </w:instrText>
            </w:r>
            <w:r>
              <w:fldChar w:fldCharType="separate"/>
            </w:r>
            <w:r>
              <w:rPr>
                <w:rFonts w:hint="eastAsia" w:ascii="微软雅黑" w:hAnsi="微软雅黑" w:eastAsia="微软雅黑" w:cs="微软雅黑"/>
                <w:color w:val="333333"/>
                <w:kern w:val="0"/>
                <w:sz w:val="19"/>
                <w:szCs w:val="19"/>
                <w:shd w:val="clear" w:color="auto" w:fill="FFFFFF"/>
                <w:lang w:bidi="ar"/>
              </w:rPr>
              <w:t>https://lbs.amap.com/home/privacy</w:t>
            </w:r>
            <w:r>
              <w:rPr>
                <w:rFonts w:hint="eastAsia" w:ascii="微软雅黑" w:hAnsi="微软雅黑" w:eastAsia="微软雅黑" w:cs="微软雅黑"/>
                <w:color w:val="333333"/>
                <w:kern w:val="0"/>
                <w:sz w:val="19"/>
                <w:szCs w:val="19"/>
                <w:shd w:val="clear" w:color="auto" w:fill="FFFFFF"/>
                <w:lang w:bidi="ar"/>
              </w:rPr>
              <w:fldChar w:fldCharType="end"/>
            </w:r>
          </w:p>
        </w:tc>
      </w:tr>
      <w:tr w14:paraId="045D1391">
        <w:tblPrEx>
          <w:tblCellMar>
            <w:top w:w="0" w:type="dxa"/>
            <w:left w:w="108" w:type="dxa"/>
            <w:bottom w:w="0" w:type="dxa"/>
            <w:right w:w="108" w:type="dxa"/>
          </w:tblCellMar>
        </w:tblPrEx>
        <w:trPr>
          <w:jc w:val="center"/>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011A">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单小二 SDK</w:t>
            </w:r>
          </w:p>
        </w:tc>
        <w:tc>
          <w:tcPr>
            <w:tcW w:w="1020" w:type="dxa"/>
            <w:tcBorders>
              <w:top w:val="nil"/>
              <w:left w:val="single" w:color="000000" w:sz="8" w:space="0"/>
              <w:bottom w:val="single" w:color="000000" w:sz="8" w:space="0"/>
              <w:right w:val="single" w:color="000000" w:sz="8" w:space="0"/>
            </w:tcBorders>
            <w:shd w:val="clear" w:color="auto" w:fill="auto"/>
            <w:vAlign w:val="center"/>
          </w:tcPr>
          <w:p w14:paraId="70CED090">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杭州光云科技股份有限公司</w:t>
            </w:r>
          </w:p>
        </w:tc>
        <w:tc>
          <w:tcPr>
            <w:tcW w:w="1032" w:type="dxa"/>
            <w:tcBorders>
              <w:top w:val="nil"/>
              <w:left w:val="single" w:color="000000" w:sz="8" w:space="0"/>
              <w:bottom w:val="single" w:color="000000" w:sz="8" w:space="0"/>
              <w:right w:val="single" w:color="000000" w:sz="8" w:space="0"/>
            </w:tcBorders>
            <w:shd w:val="clear" w:color="auto" w:fill="auto"/>
            <w:vAlign w:val="center"/>
          </w:tcPr>
          <w:p w14:paraId="17D92E35">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委托处理</w:t>
            </w:r>
          </w:p>
        </w:tc>
        <w:tc>
          <w:tcPr>
            <w:tcW w:w="1248" w:type="dxa"/>
            <w:tcBorders>
              <w:top w:val="nil"/>
              <w:left w:val="single" w:color="000000" w:sz="8" w:space="0"/>
              <w:bottom w:val="single" w:color="000000" w:sz="8" w:space="0"/>
              <w:right w:val="single" w:color="000000" w:sz="8" w:space="0"/>
            </w:tcBorders>
            <w:shd w:val="clear" w:color="auto" w:fill="auto"/>
            <w:vAlign w:val="center"/>
          </w:tcPr>
          <w:p w14:paraId="3FD06A48">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商家授权账号信息（店铺 ID、用户名）、订单数据（商品、收货人脱敏信息）、操作日志、IP 地址、设备信息（用于风控）</w:t>
            </w:r>
          </w:p>
        </w:tc>
        <w:tc>
          <w:tcPr>
            <w:tcW w:w="1032" w:type="dxa"/>
            <w:tcBorders>
              <w:top w:val="nil"/>
              <w:left w:val="single" w:color="000000" w:sz="8" w:space="0"/>
              <w:bottom w:val="single" w:color="000000" w:sz="8" w:space="0"/>
              <w:right w:val="single" w:color="000000" w:sz="8" w:space="0"/>
            </w:tcBorders>
            <w:shd w:val="clear" w:color="auto" w:fill="auto"/>
            <w:vAlign w:val="center"/>
          </w:tcPr>
          <w:p w14:paraId="1643B9D1">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客服工单联动</w:t>
            </w:r>
          </w:p>
        </w:tc>
        <w:tc>
          <w:tcPr>
            <w:tcW w:w="1188" w:type="dxa"/>
            <w:tcBorders>
              <w:top w:val="nil"/>
              <w:left w:val="single" w:color="000000" w:sz="8" w:space="0"/>
              <w:bottom w:val="single" w:color="000000" w:sz="8" w:space="0"/>
              <w:right w:val="single" w:color="000000" w:sz="8" w:space="0"/>
            </w:tcBorders>
            <w:shd w:val="clear" w:color="auto" w:fill="auto"/>
            <w:vAlign w:val="center"/>
          </w:tcPr>
          <w:p w14:paraId="1FB1A9AB">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用户授权后，平台通过单小二 API 提交工单</w:t>
            </w:r>
          </w:p>
        </w:tc>
        <w:tc>
          <w:tcPr>
            <w:tcW w:w="1974" w:type="dxa"/>
            <w:tcBorders>
              <w:top w:val="nil"/>
              <w:left w:val="single" w:color="000000" w:sz="8" w:space="0"/>
              <w:bottom w:val="single" w:color="000000" w:sz="8" w:space="0"/>
              <w:right w:val="single" w:color="000000" w:sz="8" w:space="0"/>
            </w:tcBorders>
            <w:shd w:val="clear" w:color="auto" w:fill="auto"/>
            <w:vAlign w:val="center"/>
          </w:tcPr>
          <w:p w14:paraId="7F892693">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fldChar w:fldCharType="begin"/>
            </w:r>
            <w:r>
              <w:instrText xml:space="preserve"> HYPERLINK "https://www.danxiaoe.com" \o "https://www.danxiaoe.com" </w:instrText>
            </w:r>
            <w:r>
              <w:fldChar w:fldCharType="separate"/>
            </w:r>
            <w:r>
              <w:rPr>
                <w:rFonts w:hint="eastAsia" w:ascii="微软雅黑" w:hAnsi="微软雅黑" w:eastAsia="微软雅黑" w:cs="微软雅黑"/>
                <w:color w:val="333333"/>
                <w:kern w:val="0"/>
                <w:sz w:val="19"/>
                <w:szCs w:val="19"/>
                <w:shd w:val="clear" w:color="auto" w:fill="FFFFFF"/>
                <w:lang w:bidi="ar"/>
              </w:rPr>
              <w:t>https://www.danxiaoe.com</w:t>
            </w:r>
            <w:r>
              <w:rPr>
                <w:rFonts w:hint="eastAsia" w:ascii="微软雅黑" w:hAnsi="微软雅黑" w:eastAsia="微软雅黑" w:cs="微软雅黑"/>
                <w:color w:val="333333"/>
                <w:kern w:val="0"/>
                <w:sz w:val="19"/>
                <w:szCs w:val="19"/>
                <w:shd w:val="clear" w:color="auto" w:fill="FFFFFF"/>
                <w:lang w:bidi="ar"/>
              </w:rPr>
              <w:fldChar w:fldCharType="end"/>
            </w:r>
          </w:p>
        </w:tc>
      </w:tr>
      <w:tr w14:paraId="230696A3">
        <w:tblPrEx>
          <w:tblCellMar>
            <w:top w:w="0" w:type="dxa"/>
            <w:left w:w="108" w:type="dxa"/>
            <w:bottom w:w="0" w:type="dxa"/>
            <w:right w:w="108" w:type="dxa"/>
          </w:tblCellMar>
        </w:tblPrEx>
        <w:trPr>
          <w:jc w:val="center"/>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587E">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阿里云短信 SDK</w:t>
            </w:r>
          </w:p>
        </w:tc>
        <w:tc>
          <w:tcPr>
            <w:tcW w:w="1020" w:type="dxa"/>
            <w:tcBorders>
              <w:top w:val="nil"/>
              <w:left w:val="single" w:color="000000" w:sz="8" w:space="0"/>
              <w:bottom w:val="single" w:color="000000" w:sz="8" w:space="0"/>
              <w:right w:val="single" w:color="000000" w:sz="8" w:space="0"/>
            </w:tcBorders>
            <w:shd w:val="clear" w:color="auto" w:fill="auto"/>
            <w:vAlign w:val="center"/>
          </w:tcPr>
          <w:p w14:paraId="1E64F6FF">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阿里云计算有限公司</w:t>
            </w:r>
          </w:p>
        </w:tc>
        <w:tc>
          <w:tcPr>
            <w:tcW w:w="1032" w:type="dxa"/>
            <w:tcBorders>
              <w:top w:val="nil"/>
              <w:left w:val="single" w:color="000000" w:sz="8" w:space="0"/>
              <w:bottom w:val="single" w:color="000000" w:sz="8" w:space="0"/>
              <w:right w:val="single" w:color="000000" w:sz="8" w:space="0"/>
            </w:tcBorders>
            <w:shd w:val="clear" w:color="auto" w:fill="auto"/>
            <w:vAlign w:val="center"/>
          </w:tcPr>
          <w:p w14:paraId="5FE400AB">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委托处理</w:t>
            </w:r>
          </w:p>
        </w:tc>
        <w:tc>
          <w:tcPr>
            <w:tcW w:w="1248" w:type="dxa"/>
            <w:tcBorders>
              <w:top w:val="nil"/>
              <w:left w:val="single" w:color="000000" w:sz="8" w:space="0"/>
              <w:bottom w:val="single" w:color="000000" w:sz="8" w:space="0"/>
              <w:right w:val="single" w:color="000000" w:sz="8" w:space="0"/>
            </w:tcBorders>
            <w:shd w:val="clear" w:color="auto" w:fill="auto"/>
            <w:vAlign w:val="center"/>
          </w:tcPr>
          <w:p w14:paraId="1C393AE7">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手机号码、短信内容模板参数、发送时间、IP 地址、调用账号标识</w:t>
            </w:r>
          </w:p>
        </w:tc>
        <w:tc>
          <w:tcPr>
            <w:tcW w:w="1032" w:type="dxa"/>
            <w:tcBorders>
              <w:top w:val="nil"/>
              <w:left w:val="single" w:color="000000" w:sz="8" w:space="0"/>
              <w:bottom w:val="single" w:color="000000" w:sz="8" w:space="0"/>
              <w:right w:val="single" w:color="000000" w:sz="8" w:space="0"/>
            </w:tcBorders>
            <w:shd w:val="clear" w:color="auto" w:fill="auto"/>
            <w:vAlign w:val="center"/>
          </w:tcPr>
          <w:p w14:paraId="379EF287">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向用户发送验证码、通知类短信</w:t>
            </w:r>
          </w:p>
        </w:tc>
        <w:tc>
          <w:tcPr>
            <w:tcW w:w="1188" w:type="dxa"/>
            <w:tcBorders>
              <w:top w:val="nil"/>
              <w:left w:val="single" w:color="000000" w:sz="8" w:space="0"/>
              <w:bottom w:val="single" w:color="000000" w:sz="8" w:space="0"/>
              <w:right w:val="single" w:color="000000" w:sz="8" w:space="0"/>
            </w:tcBorders>
            <w:shd w:val="clear" w:color="auto" w:fill="auto"/>
            <w:vAlign w:val="center"/>
          </w:tcPr>
          <w:p w14:paraId="0F964AB5">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用户注册、登录、找回密码、通知时接收短信</w:t>
            </w:r>
          </w:p>
        </w:tc>
        <w:tc>
          <w:tcPr>
            <w:tcW w:w="1974" w:type="dxa"/>
            <w:tcBorders>
              <w:top w:val="nil"/>
              <w:left w:val="single" w:color="000000" w:sz="8" w:space="0"/>
              <w:bottom w:val="single" w:color="000000" w:sz="8" w:space="0"/>
              <w:right w:val="single" w:color="000000" w:sz="8" w:space="0"/>
            </w:tcBorders>
            <w:shd w:val="clear" w:color="auto" w:fill="auto"/>
            <w:vAlign w:val="center"/>
          </w:tcPr>
          <w:p w14:paraId="288B8969">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fldChar w:fldCharType="begin"/>
            </w:r>
            <w:r>
              <w:instrText xml:space="preserve"> HYPERLINK "https://www.alibabacloud.com/help/zh/legal/sms-privacy-policy" \o "https://www.alibabacloud.com/help/zh/legal/sms-privacy-policy" </w:instrText>
            </w:r>
            <w:r>
              <w:fldChar w:fldCharType="separate"/>
            </w:r>
            <w:r>
              <w:rPr>
                <w:rFonts w:hint="eastAsia" w:ascii="微软雅黑" w:hAnsi="微软雅黑" w:eastAsia="微软雅黑" w:cs="微软雅黑"/>
                <w:color w:val="333333"/>
                <w:kern w:val="0"/>
                <w:sz w:val="19"/>
                <w:szCs w:val="19"/>
                <w:shd w:val="clear" w:color="auto" w:fill="FFFFFF"/>
                <w:lang w:bidi="ar"/>
              </w:rPr>
              <w:t>https://www.alibabacloud.com/help/zh/legal/sms-privacy-policy</w:t>
            </w:r>
            <w:r>
              <w:rPr>
                <w:rFonts w:hint="eastAsia" w:ascii="微软雅黑" w:hAnsi="微软雅黑" w:eastAsia="微软雅黑" w:cs="微软雅黑"/>
                <w:color w:val="333333"/>
                <w:kern w:val="0"/>
                <w:sz w:val="19"/>
                <w:szCs w:val="19"/>
                <w:shd w:val="clear" w:color="auto" w:fill="FFFFFF"/>
                <w:lang w:bidi="ar"/>
              </w:rPr>
              <w:fldChar w:fldCharType="end"/>
            </w:r>
          </w:p>
        </w:tc>
      </w:tr>
      <w:tr w14:paraId="04D1E82A">
        <w:tblPrEx>
          <w:tblCellMar>
            <w:top w:w="0" w:type="dxa"/>
            <w:left w:w="108" w:type="dxa"/>
            <w:bottom w:w="0" w:type="dxa"/>
            <w:right w:w="108" w:type="dxa"/>
          </w:tblCellMar>
        </w:tblPrEx>
        <w:trPr>
          <w:jc w:val="center"/>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AB1A">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滑块验证</w:t>
            </w:r>
          </w:p>
        </w:tc>
        <w:tc>
          <w:tcPr>
            <w:tcW w:w="1020" w:type="dxa"/>
            <w:tcBorders>
              <w:top w:val="single" w:color="000000" w:sz="4" w:space="0"/>
              <w:left w:val="nil"/>
              <w:bottom w:val="single" w:color="000000" w:sz="4" w:space="0"/>
              <w:right w:val="single" w:color="000000" w:sz="4" w:space="0"/>
            </w:tcBorders>
            <w:shd w:val="clear" w:color="auto" w:fill="auto"/>
            <w:vAlign w:val="center"/>
          </w:tcPr>
          <w:p w14:paraId="387A8F6A">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腾讯云计算（北京）有限责任公司</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BC12">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共同处理</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A998">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网络信息</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A39A">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登录滑块验证</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7F21">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用户用于登录</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C256E">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fldChar w:fldCharType="begin"/>
            </w:r>
            <w:r>
              <w:instrText xml:space="preserve"> HYPERLINK "https://rule.tencent.com/rule/202402210001" \o "https://rule.tencent.com/rule/202402210001" </w:instrText>
            </w:r>
            <w:r>
              <w:fldChar w:fldCharType="separate"/>
            </w:r>
            <w:r>
              <w:rPr>
                <w:rFonts w:hint="eastAsia" w:ascii="微软雅黑" w:hAnsi="微软雅黑" w:eastAsia="微软雅黑" w:cs="微软雅黑"/>
                <w:color w:val="333333"/>
                <w:kern w:val="0"/>
                <w:sz w:val="19"/>
                <w:szCs w:val="19"/>
                <w:shd w:val="clear" w:color="auto" w:fill="FFFFFF"/>
                <w:lang w:bidi="ar"/>
              </w:rPr>
              <w:t>https://rule.tencent.com/rule/202402210001</w:t>
            </w:r>
            <w:r>
              <w:rPr>
                <w:rFonts w:hint="eastAsia" w:ascii="微软雅黑" w:hAnsi="微软雅黑" w:eastAsia="微软雅黑" w:cs="微软雅黑"/>
                <w:color w:val="333333"/>
                <w:kern w:val="0"/>
                <w:sz w:val="19"/>
                <w:szCs w:val="19"/>
                <w:shd w:val="clear" w:color="auto" w:fill="FFFFFF"/>
                <w:lang w:bidi="ar"/>
              </w:rPr>
              <w:fldChar w:fldCharType="end"/>
            </w:r>
          </w:p>
        </w:tc>
      </w:tr>
      <w:tr w14:paraId="79220637">
        <w:tblPrEx>
          <w:tblCellMar>
            <w:top w:w="0" w:type="dxa"/>
            <w:left w:w="108" w:type="dxa"/>
            <w:bottom w:w="0" w:type="dxa"/>
            <w:right w:w="108" w:type="dxa"/>
          </w:tblCellMar>
        </w:tblPrEx>
        <w:trPr>
          <w:jc w:val="center"/>
        </w:trPr>
        <w:tc>
          <w:tcPr>
            <w:tcW w:w="1028" w:type="dxa"/>
            <w:tcBorders>
              <w:top w:val="nil"/>
              <w:left w:val="single" w:color="000000" w:sz="4" w:space="0"/>
              <w:bottom w:val="single" w:color="000000" w:sz="4" w:space="0"/>
              <w:right w:val="single" w:color="000000" w:sz="4" w:space="0"/>
            </w:tcBorders>
            <w:shd w:val="clear" w:color="auto" w:fill="auto"/>
            <w:vAlign w:val="center"/>
          </w:tcPr>
          <w:p w14:paraId="3D4A76FB">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百度统计</w:t>
            </w:r>
          </w:p>
        </w:tc>
        <w:tc>
          <w:tcPr>
            <w:tcW w:w="1020" w:type="dxa"/>
            <w:tcBorders>
              <w:top w:val="single" w:color="000000" w:sz="4" w:space="0"/>
              <w:left w:val="nil"/>
              <w:bottom w:val="single" w:color="000000" w:sz="4" w:space="0"/>
              <w:right w:val="single" w:color="000000" w:sz="4" w:space="0"/>
            </w:tcBorders>
            <w:shd w:val="clear" w:color="auto" w:fill="auto"/>
            <w:vAlign w:val="center"/>
          </w:tcPr>
          <w:p w14:paraId="5D51DE1B">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百度在线网络技术（北京）有限公司</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4F21">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共同处理</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3BAC">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网络信息</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9EEB">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获取用户使用网站的习惯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FF9E">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rPr>
                <w:rFonts w:hint="eastAsia" w:ascii="微软雅黑" w:hAnsi="微软雅黑" w:eastAsia="微软雅黑" w:cs="微软雅黑"/>
                <w:color w:val="333333"/>
                <w:kern w:val="0"/>
                <w:sz w:val="19"/>
                <w:szCs w:val="19"/>
                <w:shd w:val="clear" w:color="auto" w:fill="FFFFFF"/>
                <w:lang w:bidi="ar"/>
              </w:rPr>
              <w:t>官网数据统计</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4704">
            <w:pPr>
              <w:widowControl/>
              <w:snapToGrid w:val="0"/>
              <w:jc w:val="left"/>
              <w:textAlignment w:val="top"/>
              <w:rPr>
                <w:rFonts w:ascii="微软雅黑" w:hAnsi="微软雅黑" w:eastAsia="微软雅黑" w:cs="微软雅黑"/>
                <w:color w:val="333333"/>
                <w:kern w:val="0"/>
                <w:sz w:val="19"/>
                <w:szCs w:val="19"/>
                <w:shd w:val="clear" w:color="auto" w:fill="FFFFFF"/>
                <w:lang w:bidi="ar"/>
              </w:rPr>
            </w:pPr>
            <w:r>
              <w:fldChar w:fldCharType="begin"/>
            </w:r>
            <w:r>
              <w:instrText xml:space="preserve"> HYPERLINK "https://tongji.baidu.com/web/help/article?id=365&amp;type=0" \o "https://tongji.baidu.com/web/help/article?id=365&amp;type=0" </w:instrText>
            </w:r>
            <w:r>
              <w:fldChar w:fldCharType="separate"/>
            </w:r>
            <w:r>
              <w:rPr>
                <w:rFonts w:hint="eastAsia" w:ascii="微软雅黑" w:hAnsi="微软雅黑" w:eastAsia="微软雅黑" w:cs="微软雅黑"/>
                <w:color w:val="333333"/>
                <w:kern w:val="0"/>
                <w:sz w:val="19"/>
                <w:szCs w:val="19"/>
                <w:shd w:val="clear" w:color="auto" w:fill="FFFFFF"/>
                <w:lang w:bidi="ar"/>
              </w:rPr>
              <w:t>https://tongji.baidu.com/web/help/article?id=365&amp;type=0</w:t>
            </w:r>
            <w:r>
              <w:rPr>
                <w:rFonts w:hint="eastAsia" w:ascii="微软雅黑" w:hAnsi="微软雅黑" w:eastAsia="微软雅黑" w:cs="微软雅黑"/>
                <w:color w:val="333333"/>
                <w:kern w:val="0"/>
                <w:sz w:val="19"/>
                <w:szCs w:val="19"/>
                <w:shd w:val="clear" w:color="auto" w:fill="FFFFFF"/>
                <w:lang w:bidi="ar"/>
              </w:rPr>
              <w:fldChar w:fldCharType="end"/>
            </w:r>
          </w:p>
        </w:tc>
      </w:tr>
    </w:tbl>
    <w:p w14:paraId="672D71B2"/>
    <w:p w14:paraId="0F4E052F"/>
    <w:p w14:paraId="12335F42">
      <w:r>
        <w:t>（正文完）</w:t>
      </w:r>
    </w:p>
    <w:p w14:paraId="57DA258A">
      <w:r>
        <w:t>深圳市</w:t>
      </w:r>
      <w:r>
        <w:rPr>
          <w:rFonts w:hint="eastAsia"/>
        </w:rPr>
        <w:t>瑞雨</w:t>
      </w:r>
      <w:r>
        <w:t>科技股份有限公司</w:t>
      </w:r>
    </w:p>
    <w:p w14:paraId="66DF12AC">
      <w:r>
        <w:t>202</w:t>
      </w:r>
      <w:r>
        <w:rPr>
          <w:rFonts w:hint="eastAsia"/>
        </w:rPr>
        <w:t>5</w:t>
      </w:r>
      <w:r>
        <w:t>年</w:t>
      </w:r>
      <w:r>
        <w:rPr>
          <w:rFonts w:hint="eastAsia"/>
        </w:rPr>
        <w:t>12</w:t>
      </w:r>
      <w:r>
        <w:t>月</w:t>
      </w:r>
      <w:r>
        <w:rPr>
          <w:rFonts w:hint="eastAsia"/>
        </w:rPr>
        <w:t>8</w:t>
      </w:r>
      <w:r>
        <w:t>日</w:t>
      </w:r>
    </w:p>
    <w:p w14:paraId="550EC87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4BA"/>
    <w:rsid w:val="0000688F"/>
    <w:rsid w:val="00131B5F"/>
    <w:rsid w:val="002C64BA"/>
    <w:rsid w:val="00546179"/>
    <w:rsid w:val="006C0CB1"/>
    <w:rsid w:val="00713A1F"/>
    <w:rsid w:val="0099311B"/>
    <w:rsid w:val="00A75E8F"/>
    <w:rsid w:val="00B35E98"/>
    <w:rsid w:val="00BA0B6B"/>
    <w:rsid w:val="00E77608"/>
    <w:rsid w:val="00ED64CD"/>
    <w:rsid w:val="00FA6296"/>
    <w:rsid w:val="21F02BDA"/>
    <w:rsid w:val="31076E1A"/>
    <w:rsid w:val="55B64CB3"/>
    <w:rsid w:val="594B44D1"/>
    <w:rsid w:val="6C5544B6"/>
    <w:rsid w:val="73D23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5"/>
    <w:semiHidden/>
    <w:unhideWhenUsed/>
    <w:qFormat/>
    <w:uiPriority w:val="99"/>
    <w:pPr>
      <w:jc w:val="left"/>
    </w:pPr>
  </w:style>
  <w:style w:type="paragraph" w:styleId="12">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5">
    <w:name w:val="annotation subject"/>
    <w:basedOn w:val="11"/>
    <w:next w:val="11"/>
    <w:link w:val="46"/>
    <w:semiHidden/>
    <w:unhideWhenUsed/>
    <w:qFormat/>
    <w:uiPriority w:val="99"/>
    <w:rPr>
      <w:b/>
      <w:bCs/>
    </w:rPr>
  </w:style>
  <w:style w:type="character" w:styleId="18">
    <w:name w:val="Hyperlink"/>
    <w:basedOn w:val="17"/>
    <w:semiHidden/>
    <w:unhideWhenUsed/>
    <w:qFormat/>
    <w:uiPriority w:val="99"/>
    <w:rPr>
      <w:color w:val="0000FF"/>
      <w:u w:val="single"/>
    </w:rPr>
  </w:style>
  <w:style w:type="character" w:styleId="19">
    <w:name w:val="annotation reference"/>
    <w:basedOn w:val="17"/>
    <w:semiHidden/>
    <w:unhideWhenUsed/>
    <w:qFormat/>
    <w:uiPriority w:val="99"/>
    <w:rPr>
      <w:sz w:val="21"/>
      <w:szCs w:val="21"/>
    </w:rPr>
  </w:style>
  <w:style w:type="character" w:customStyle="1" w:styleId="20">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7"/>
    <w:link w:val="5"/>
    <w:semiHidden/>
    <w:qFormat/>
    <w:uiPriority w:val="9"/>
    <w:rPr>
      <w:rFonts w:cstheme="majorBidi"/>
      <w:color w:val="104862" w:themeColor="accent1" w:themeShade="BF"/>
      <w:sz w:val="28"/>
      <w:szCs w:val="28"/>
    </w:rPr>
  </w:style>
  <w:style w:type="character" w:customStyle="1" w:styleId="24">
    <w:name w:val="标题 5 字符"/>
    <w:basedOn w:val="17"/>
    <w:link w:val="6"/>
    <w:semiHidden/>
    <w:qFormat/>
    <w:uiPriority w:val="9"/>
    <w:rPr>
      <w:rFonts w:cstheme="majorBidi"/>
      <w:color w:val="104862" w:themeColor="accent1" w:themeShade="BF"/>
      <w:sz w:val="24"/>
      <w:szCs w:val="24"/>
    </w:rPr>
  </w:style>
  <w:style w:type="character" w:customStyle="1" w:styleId="25">
    <w:name w:val="标题 6 字符"/>
    <w:basedOn w:val="17"/>
    <w:link w:val="7"/>
    <w:semiHidden/>
    <w:qFormat/>
    <w:uiPriority w:val="9"/>
    <w:rPr>
      <w:rFonts w:cstheme="majorBidi"/>
      <w:b/>
      <w:bCs/>
      <w:color w:val="104862" w:themeColor="accent1" w:themeShade="BF"/>
    </w:rPr>
  </w:style>
  <w:style w:type="character" w:customStyle="1" w:styleId="26">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7"/>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7"/>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明显强调1"/>
    <w:basedOn w:val="17"/>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7"/>
    <w:link w:val="35"/>
    <w:qFormat/>
    <w:uiPriority w:val="30"/>
    <w:rPr>
      <w:i/>
      <w:iCs/>
      <w:color w:val="104862" w:themeColor="accent1" w:themeShade="BF"/>
    </w:rPr>
  </w:style>
  <w:style w:type="character" w:customStyle="1" w:styleId="37">
    <w:name w:val="明显参考1"/>
    <w:basedOn w:val="17"/>
    <w:qFormat/>
    <w:uiPriority w:val="32"/>
    <w:rPr>
      <w:b/>
      <w:bCs/>
      <w:smallCaps/>
      <w:color w:val="104862" w:themeColor="accent1" w:themeShade="BF"/>
      <w:spacing w:val="5"/>
    </w:rPr>
  </w:style>
  <w:style w:type="paragraph" w:customStyle="1" w:styleId="38">
    <w:name w:val="21bc9c4b-6a32-43e5-beaa-fd2d792c5735"/>
    <w:basedOn w:val="2"/>
    <w:next w:val="39"/>
    <w:link w:val="40"/>
    <w:qFormat/>
    <w:uiPriority w:val="0"/>
    <w:pPr>
      <w:adjustRightInd w:val="0"/>
      <w:spacing w:before="0" w:after="0" w:line="288" w:lineRule="auto"/>
      <w:jc w:val="left"/>
    </w:pPr>
    <w:rPr>
      <w:rFonts w:ascii="微软雅黑" w:hAnsi="微软雅黑" w:eastAsia="微软雅黑"/>
      <w:b/>
      <w:bCs/>
      <w:color w:val="000000"/>
      <w:sz w:val="32"/>
    </w:rPr>
  </w:style>
  <w:style w:type="paragraph" w:customStyle="1" w:styleId="39">
    <w:name w:val="acbfdd8b-e11b-4d36-88ff-6049b138f862"/>
    <w:basedOn w:val="1"/>
    <w:link w:val="41"/>
    <w:qFormat/>
    <w:uiPriority w:val="0"/>
    <w:pPr>
      <w:adjustRightInd w:val="0"/>
      <w:spacing w:line="288" w:lineRule="auto"/>
      <w:jc w:val="left"/>
    </w:pPr>
    <w:rPr>
      <w:rFonts w:ascii="微软雅黑" w:hAnsi="微软雅黑" w:eastAsia="微软雅黑"/>
      <w:bCs/>
      <w:color w:val="000000"/>
      <w:sz w:val="22"/>
    </w:rPr>
  </w:style>
  <w:style w:type="character" w:customStyle="1" w:styleId="40">
    <w:name w:val="21bc9c4b-6a32-43e5-beaa-fd2d792c5735 字符"/>
    <w:basedOn w:val="17"/>
    <w:link w:val="38"/>
    <w:qFormat/>
    <w:uiPriority w:val="0"/>
    <w:rPr>
      <w:rFonts w:ascii="微软雅黑" w:hAnsi="微软雅黑" w:eastAsia="微软雅黑" w:cstheme="majorBidi"/>
      <w:b/>
      <w:bCs/>
      <w:color w:val="000000"/>
      <w:sz w:val="32"/>
      <w:szCs w:val="48"/>
    </w:rPr>
  </w:style>
  <w:style w:type="character" w:customStyle="1" w:styleId="41">
    <w:name w:val="acbfdd8b-e11b-4d36-88ff-6049b138f862 字符"/>
    <w:basedOn w:val="17"/>
    <w:link w:val="39"/>
    <w:qFormat/>
    <w:uiPriority w:val="0"/>
    <w:rPr>
      <w:rFonts w:ascii="微软雅黑" w:hAnsi="微软雅黑" w:eastAsia="微软雅黑"/>
      <w:bCs/>
      <w:color w:val="000000"/>
      <w:sz w:val="22"/>
    </w:rPr>
  </w:style>
  <w:style w:type="paragraph" w:customStyle="1" w:styleId="42">
    <w:name w:val="71e7dc79-1ff7-45e8-997d-0ebda3762b91"/>
    <w:basedOn w:val="3"/>
    <w:next w:val="39"/>
    <w:link w:val="43"/>
    <w:qFormat/>
    <w:uiPriority w:val="0"/>
    <w:pPr>
      <w:adjustRightInd w:val="0"/>
      <w:spacing w:before="0" w:after="0" w:line="288" w:lineRule="auto"/>
      <w:jc w:val="left"/>
    </w:pPr>
    <w:rPr>
      <w:rFonts w:ascii="微软雅黑" w:hAnsi="微软雅黑" w:eastAsia="微软雅黑"/>
      <w:b/>
      <w:bCs/>
      <w:color w:val="000000"/>
      <w:sz w:val="28"/>
    </w:rPr>
  </w:style>
  <w:style w:type="character" w:customStyle="1" w:styleId="43">
    <w:name w:val="71e7dc79-1ff7-45e8-997d-0ebda3762b91 字符"/>
    <w:basedOn w:val="17"/>
    <w:link w:val="42"/>
    <w:qFormat/>
    <w:uiPriority w:val="0"/>
    <w:rPr>
      <w:rFonts w:ascii="微软雅黑" w:hAnsi="微软雅黑" w:eastAsia="微软雅黑" w:cstheme="majorBidi"/>
      <w:b/>
      <w:bCs/>
      <w:color w:val="000000"/>
      <w:sz w:val="28"/>
      <w:szCs w:val="40"/>
    </w:rPr>
  </w:style>
  <w:style w:type="paragraph" w:customStyle="1" w:styleId="44">
    <w:name w:val="修订1"/>
    <w:hidden/>
    <w:semiHidden/>
    <w:qFormat/>
    <w:uiPriority w:val="99"/>
    <w:rPr>
      <w:rFonts w:asciiTheme="minorHAnsi" w:hAnsiTheme="minorHAnsi" w:eastAsiaTheme="minorEastAsia" w:cstheme="minorBidi"/>
      <w:kern w:val="2"/>
      <w:sz w:val="21"/>
      <w:szCs w:val="22"/>
      <w:lang w:val="en-US" w:eastAsia="zh-CN" w:bidi="ar-SA"/>
      <w14:ligatures w14:val="standardContextual"/>
    </w:rPr>
  </w:style>
  <w:style w:type="character" w:customStyle="1" w:styleId="45">
    <w:name w:val="批注文字 字符"/>
    <w:basedOn w:val="17"/>
    <w:link w:val="11"/>
    <w:semiHidden/>
    <w:qFormat/>
    <w:uiPriority w:val="99"/>
  </w:style>
  <w:style w:type="character" w:customStyle="1" w:styleId="46">
    <w:name w:val="批注主题 字符"/>
    <w:basedOn w:val="45"/>
    <w:link w:val="15"/>
    <w:semiHidden/>
    <w:qFormat/>
    <w:uiPriority w:val="99"/>
    <w:rPr>
      <w:b/>
      <w:bCs/>
    </w:rPr>
  </w:style>
  <w:style w:type="character" w:customStyle="1" w:styleId="47">
    <w:name w:val="font11"/>
    <w:basedOn w:val="17"/>
    <w:qFormat/>
    <w:uiPriority w:val="0"/>
    <w:rPr>
      <w:rFonts w:hint="eastAsia" w:ascii="宋体" w:hAnsi="宋体" w:eastAsia="宋体" w:cs="宋体"/>
      <w:color w:val="FF0000"/>
      <w:sz w:val="20"/>
      <w:szCs w:val="20"/>
      <w:u w:val="none"/>
    </w:rPr>
  </w:style>
  <w:style w:type="character" w:customStyle="1" w:styleId="48">
    <w:name w:val="font21"/>
    <w:basedOn w:val="17"/>
    <w:qFormat/>
    <w:uiPriority w:val="0"/>
    <w:rPr>
      <w:rFonts w:hint="default" w:ascii="Times New Roman" w:hAnsi="Times New Roman" w:cs="Times New Roman"/>
      <w:color w:val="FF0000"/>
      <w:sz w:val="20"/>
      <w:szCs w:val="20"/>
      <w:u w:val="none"/>
    </w:rPr>
  </w:style>
  <w:style w:type="paragraph" w:customStyle="1" w:styleId="49">
    <w:name w:val="Revision"/>
    <w:hidden/>
    <w:unhideWhenUsed/>
    <w:uiPriority w:val="99"/>
    <w:rPr>
      <w:rFonts w:asciiTheme="minorHAnsi" w:hAnsiTheme="minorHAnsi" w:eastAsiaTheme="minorEastAsia"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9099</Words>
  <Characters>11246</Characters>
  <Lines>110</Lines>
  <Paragraphs>31</Paragraphs>
  <TotalTime>218</TotalTime>
  <ScaleCrop>false</ScaleCrop>
  <LinksUpToDate>false</LinksUpToDate>
  <CharactersWithSpaces>11495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2025-11-17T06:31:00Z</dcterms:created>
  <dc:creator>王 艳丽</dc:creator>
  <cp:lastModifiedBy>春晓</cp:lastModifiedBy>
  <dcterms:modified xsi:type="dcterms:W3CDTF">2025-12-09T06:26:02Z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eyJoZGlkIjoiYTAyNjkxNGE5OWNiOWRiMjQ4NzUzMjVmOTc5MzllMzIiLCJ1c2VySWQiOiI0MTE5MjIxNTMifQ==</vt:lpwstr>
  </property>
  <property fmtid="{D5CDD505-2E9C-101B-9397-08002B2CF9AE}" pid="3" name="KSOProductBuildVer">
    <vt:lpwstr>2052-12.1.0.24034</vt:lpwstr>
  </property>
  <property fmtid="{D5CDD505-2E9C-101B-9397-08002B2CF9AE}" pid="4" name="ICV">
    <vt:lpwstr>A3443BAEC10644E680F6EAFA227E9A9F_12</vt:lpwstr>
  </property>
</Properties>
</file>